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1E7BAD" w:rsidRDefault="001E7BAD">
      <w:pPr>
        <w:pStyle w:val="PURBody"/>
        <w:shd w:val="clear" w:color="auto" w:fill="00188F"/>
        <w:tabs>
          <w:tab w:val="clear" w:pos="360"/>
        </w:tabs>
        <w:ind w:right="7920" w:firstLine="360"/>
        <w:rPr>
          <w:color w:val="FFFFFF"/>
          <w:sz w:val="6"/>
          <w:szCs w:val="6"/>
        </w:rPr>
      </w:pPr>
    </w:p>
    <w:p w:rsidR="001E7BAD" w:rsidRDefault="00D32C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1E7BAD" w:rsidRDefault="00D32C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1E7BAD" w:rsidRDefault="001E7BAD">
      <w:pPr>
        <w:pStyle w:val="PURBody"/>
        <w:shd w:val="clear" w:color="auto" w:fill="00188F"/>
        <w:tabs>
          <w:tab w:val="clear" w:pos="360"/>
        </w:tabs>
        <w:spacing w:after="0"/>
        <w:ind w:right="7920" w:firstLine="360"/>
        <w:rPr>
          <w:color w:val="FFFFFF" w:themeColor="background1"/>
          <w:szCs w:val="18"/>
        </w:rPr>
      </w:pPr>
    </w:p>
    <w:p w:rsidR="001E7BAD" w:rsidRDefault="001E7BAD">
      <w:pPr>
        <w:pStyle w:val="PURBody"/>
        <w:shd w:val="clear" w:color="auto" w:fill="00188F"/>
        <w:tabs>
          <w:tab w:val="clear" w:pos="360"/>
        </w:tabs>
        <w:spacing w:after="0"/>
        <w:ind w:right="7920" w:firstLine="360"/>
        <w:rPr>
          <w:color w:val="FFFFFF" w:themeColor="background1"/>
          <w:szCs w:val="18"/>
        </w:rPr>
      </w:pPr>
    </w:p>
    <w:p w:rsidR="001E7BAD" w:rsidRDefault="001E7BAD">
      <w:pPr>
        <w:pStyle w:val="PURBody"/>
        <w:shd w:val="clear" w:color="auto" w:fill="00188F"/>
        <w:tabs>
          <w:tab w:val="clear" w:pos="360"/>
        </w:tabs>
        <w:spacing w:after="0"/>
        <w:ind w:right="7920" w:firstLine="360"/>
        <w:rPr>
          <w:color w:val="FFFFFF" w:themeColor="background1"/>
          <w:szCs w:val="18"/>
        </w:rPr>
      </w:pPr>
    </w:p>
    <w:p w:rsidR="001E7BAD" w:rsidRDefault="001E7BAD">
      <w:pPr>
        <w:pStyle w:val="PURBody"/>
        <w:shd w:val="clear" w:color="auto" w:fill="00188F"/>
        <w:tabs>
          <w:tab w:val="clear" w:pos="360"/>
        </w:tabs>
        <w:spacing w:after="0"/>
        <w:ind w:right="7920" w:firstLine="360"/>
        <w:rPr>
          <w:color w:val="FFFFFF" w:themeColor="background1"/>
          <w:szCs w:val="18"/>
        </w:rPr>
      </w:pPr>
    </w:p>
    <w:p w:rsidR="001E7BAD" w:rsidRDefault="001E7BAD">
      <w:pPr>
        <w:pStyle w:val="PURBody"/>
        <w:shd w:val="clear" w:color="auto" w:fill="00188F"/>
        <w:tabs>
          <w:tab w:val="clear" w:pos="360"/>
        </w:tabs>
        <w:spacing w:after="0"/>
        <w:ind w:right="7920" w:firstLine="360"/>
        <w:rPr>
          <w:color w:val="FFFFFF" w:themeColor="background1"/>
          <w:szCs w:val="18"/>
        </w:rPr>
      </w:pPr>
    </w:p>
    <w:p w:rsidR="001E7BAD" w:rsidRDefault="001E7BAD">
      <w:pPr>
        <w:pStyle w:val="PURBody"/>
        <w:shd w:val="clear" w:color="auto" w:fill="0072C6"/>
        <w:tabs>
          <w:tab w:val="clear" w:pos="360"/>
        </w:tabs>
        <w:ind w:right="1800" w:firstLine="360"/>
        <w:rPr>
          <w:sz w:val="72"/>
          <w:szCs w:val="72"/>
        </w:rPr>
      </w:pPr>
    </w:p>
    <w:p w:rsidR="001E7BAD" w:rsidRDefault="001E7BAD">
      <w:pPr>
        <w:pStyle w:val="PURBody"/>
        <w:shd w:val="clear" w:color="auto" w:fill="0072C6"/>
        <w:tabs>
          <w:tab w:val="clear" w:pos="360"/>
          <w:tab w:val="left" w:pos="180"/>
        </w:tabs>
        <w:ind w:right="1800" w:firstLine="360"/>
        <w:rPr>
          <w:color w:val="FFFFFF" w:themeColor="background1"/>
          <w:sz w:val="72"/>
          <w:szCs w:val="72"/>
        </w:rPr>
      </w:pPr>
      <w:bookmarkStart w:id="0" w:name="_GoBack"/>
      <w:bookmarkEnd w:id="0"/>
    </w:p>
    <w:p w:rsidR="001E7BAD" w:rsidRDefault="00D32C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1E7BAD" w:rsidRDefault="00D32C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dezembro de 2017</w:t>
      </w:r>
    </w:p>
    <w:p w:rsidR="001E7BAD" w:rsidRDefault="001E7BAD">
      <w:pPr>
        <w:pStyle w:val="PURBody"/>
        <w:shd w:val="clear" w:color="auto" w:fill="0072C6"/>
        <w:tabs>
          <w:tab w:val="clear" w:pos="360"/>
        </w:tabs>
        <w:spacing w:after="0" w:line="230" w:lineRule="auto"/>
        <w:ind w:right="1800" w:firstLine="360"/>
        <w:rPr>
          <w:color w:val="FFFFFF" w:themeColor="background1"/>
          <w:sz w:val="96"/>
          <w:szCs w:val="96"/>
        </w:rPr>
      </w:pPr>
    </w:p>
    <w:p w:rsidR="001E7BAD" w:rsidRDefault="00D32C3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E7BAD" w:rsidRDefault="001E7BAD">
      <w:pPr>
        <w:sectPr w:rsidR="001E7BAD">
          <w:footerReference w:type="default" r:id="rId10"/>
          <w:type w:val="continuous"/>
          <w:pgSz w:w="12240" w:h="15840" w:code="1"/>
          <w:pgMar w:top="1170" w:right="720" w:bottom="720" w:left="720" w:header="432" w:footer="288" w:gutter="0"/>
          <w:cols w:space="360"/>
        </w:sectPr>
      </w:pPr>
    </w:p>
    <w:p w:rsidR="001E7BAD" w:rsidRDefault="00D32C32">
      <w:pPr>
        <w:pStyle w:val="ProductList-SectionHeading"/>
        <w:pageBreakBefore/>
      </w:pPr>
      <w:bookmarkStart w:id="1" w:name="_Sec842"/>
      <w:r>
        <w:lastRenderedPageBreak/>
        <w:t>Índice</w:t>
      </w:r>
    </w:p>
    <w:p w:rsidR="001E7BAD" w:rsidRDefault="001E7BAD">
      <w:pPr>
        <w:pStyle w:val="ProductList-Body"/>
      </w:pPr>
    </w:p>
    <w:p w:rsidR="001E7BAD" w:rsidRDefault="001E7BAD">
      <w:pPr>
        <w:sectPr w:rsidR="001E7BAD">
          <w:headerReference w:type="default" r:id="rId11"/>
          <w:footerReference w:type="default" r:id="rId12"/>
          <w:type w:val="continuous"/>
          <w:pgSz w:w="12240" w:h="15840" w:code="1"/>
          <w:pgMar w:top="1170" w:right="720" w:bottom="1620" w:left="720" w:header="432" w:footer="288" w:gutter="0"/>
          <w:cols w:space="360"/>
        </w:sectPr>
      </w:pPr>
    </w:p>
    <w:p w:rsidR="00D32C32" w:rsidRDefault="00D32C32">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5767" w:history="1">
        <w:r w:rsidRPr="00EA1C3D">
          <w:rPr>
            <w:rStyle w:val="Hyperlink"/>
            <w:noProof/>
          </w:rPr>
          <w:t>Introdução</w:t>
        </w:r>
        <w:r>
          <w:rPr>
            <w:noProof/>
          </w:rPr>
          <w:tab/>
        </w:r>
        <w:r>
          <w:rPr>
            <w:noProof/>
          </w:rPr>
          <w:fldChar w:fldCharType="begin"/>
        </w:r>
        <w:r>
          <w:rPr>
            <w:noProof/>
          </w:rPr>
          <w:instrText xml:space="preserve"> PAGEREF _Toc499815767 \h </w:instrText>
        </w:r>
        <w:r>
          <w:rPr>
            <w:noProof/>
          </w:rPr>
        </w:r>
        <w:r>
          <w:rPr>
            <w:noProof/>
          </w:rPr>
          <w:fldChar w:fldCharType="separate"/>
        </w:r>
        <w:r>
          <w:rPr>
            <w:noProof/>
          </w:rPr>
          <w:t>4</w:t>
        </w:r>
        <w:r>
          <w:rPr>
            <w:noProof/>
          </w:rPr>
          <w:fldChar w:fldCharType="end"/>
        </w:r>
      </w:hyperlink>
    </w:p>
    <w:p w:rsidR="00D32C32" w:rsidRDefault="0045466A">
      <w:pPr>
        <w:pStyle w:val="TOC2"/>
        <w:rPr>
          <w:rFonts w:eastAsiaTheme="minorEastAsia"/>
          <w:smallCaps w:val="0"/>
          <w:sz w:val="22"/>
        </w:rPr>
      </w:pPr>
      <w:hyperlink w:anchor="_Toc499815768" w:history="1">
        <w:r w:rsidR="00D32C32" w:rsidRPr="00EA1C3D">
          <w:rPr>
            <w:rStyle w:val="Hyperlink"/>
          </w:rPr>
          <w:t>Acerca deste Documento</w:t>
        </w:r>
        <w:r w:rsidR="00D32C32">
          <w:tab/>
        </w:r>
        <w:r w:rsidR="00D32C32">
          <w:fldChar w:fldCharType="begin"/>
        </w:r>
        <w:r w:rsidR="00D32C32">
          <w:instrText xml:space="preserve"> PAGEREF _Toc499815768 \h </w:instrText>
        </w:r>
        <w:r w:rsidR="00D32C32">
          <w:fldChar w:fldCharType="separate"/>
        </w:r>
        <w:r w:rsidR="00D32C32">
          <w:t>4</w:t>
        </w:r>
        <w:r w:rsidR="00D32C32">
          <w:fldChar w:fldCharType="end"/>
        </w:r>
      </w:hyperlink>
    </w:p>
    <w:p w:rsidR="00D32C32" w:rsidRDefault="0045466A">
      <w:pPr>
        <w:pStyle w:val="TOC2"/>
        <w:rPr>
          <w:rFonts w:eastAsiaTheme="minorEastAsia"/>
          <w:smallCaps w:val="0"/>
          <w:sz w:val="22"/>
        </w:rPr>
      </w:pPr>
      <w:hyperlink w:anchor="_Toc499815769" w:history="1">
        <w:r w:rsidR="00D32C32" w:rsidRPr="00EA1C3D">
          <w:rPr>
            <w:rStyle w:val="Hyperlink"/>
          </w:rPr>
          <w:t>Incluído Neste Documento</w:t>
        </w:r>
        <w:r w:rsidR="00D32C32">
          <w:tab/>
        </w:r>
        <w:r w:rsidR="00D32C32">
          <w:fldChar w:fldCharType="begin"/>
        </w:r>
        <w:r w:rsidR="00D32C32">
          <w:instrText xml:space="preserve"> PAGEREF _Toc499815769 \h </w:instrText>
        </w:r>
        <w:r w:rsidR="00D32C32">
          <w:fldChar w:fldCharType="separate"/>
        </w:r>
        <w:r w:rsidR="00D32C32">
          <w:t>4</w:t>
        </w:r>
        <w:r w:rsidR="00D32C32">
          <w:fldChar w:fldCharType="end"/>
        </w:r>
      </w:hyperlink>
    </w:p>
    <w:p w:rsidR="00D32C32" w:rsidRDefault="0045466A">
      <w:pPr>
        <w:pStyle w:val="TOC2"/>
        <w:rPr>
          <w:rFonts w:eastAsiaTheme="minorEastAsia"/>
          <w:smallCaps w:val="0"/>
          <w:sz w:val="22"/>
        </w:rPr>
      </w:pPr>
      <w:hyperlink w:anchor="_Toc499815770" w:history="1">
        <w:r w:rsidR="00D32C32" w:rsidRPr="00EA1C3D">
          <w:rPr>
            <w:rStyle w:val="Hyperlink"/>
          </w:rPr>
          <w:t>Como Navegar numa Entrada de Produto</w:t>
        </w:r>
        <w:r w:rsidR="00D32C32">
          <w:tab/>
        </w:r>
        <w:r w:rsidR="00D32C32">
          <w:fldChar w:fldCharType="begin"/>
        </w:r>
        <w:r w:rsidR="00D32C32">
          <w:instrText xml:space="preserve"> PAGEREF _Toc499815770 \h </w:instrText>
        </w:r>
        <w:r w:rsidR="00D32C32">
          <w:fldChar w:fldCharType="separate"/>
        </w:r>
        <w:r w:rsidR="00D32C32">
          <w:t>4</w:t>
        </w:r>
        <w:r w:rsidR="00D32C32">
          <w:fldChar w:fldCharType="end"/>
        </w:r>
      </w:hyperlink>
    </w:p>
    <w:p w:rsidR="00D32C32" w:rsidRDefault="0045466A">
      <w:pPr>
        <w:pStyle w:val="TOC2"/>
        <w:rPr>
          <w:rFonts w:eastAsiaTheme="minorEastAsia"/>
          <w:smallCaps w:val="0"/>
          <w:sz w:val="22"/>
        </w:rPr>
      </w:pPr>
      <w:hyperlink w:anchor="_Toc499815771" w:history="1">
        <w:r w:rsidR="00D32C32" w:rsidRPr="00EA1C3D">
          <w:rPr>
            <w:rStyle w:val="Hyperlink"/>
          </w:rPr>
          <w:t>Clarificações e Resumo de Alterações a este Documento</w:t>
        </w:r>
        <w:r w:rsidR="00D32C32">
          <w:tab/>
        </w:r>
        <w:r w:rsidR="00D32C32">
          <w:fldChar w:fldCharType="begin"/>
        </w:r>
        <w:r w:rsidR="00D32C32">
          <w:instrText xml:space="preserve"> PAGEREF _Toc499815771 \h </w:instrText>
        </w:r>
        <w:r w:rsidR="00D32C32">
          <w:fldChar w:fldCharType="separate"/>
        </w:r>
        <w:r w:rsidR="00D32C32">
          <w:t>5</w:t>
        </w:r>
        <w:r w:rsidR="00D32C32">
          <w:fldChar w:fldCharType="end"/>
        </w:r>
      </w:hyperlink>
    </w:p>
    <w:p w:rsidR="00D32C32" w:rsidRDefault="0045466A">
      <w:pPr>
        <w:pStyle w:val="TOC1"/>
        <w:rPr>
          <w:rFonts w:eastAsiaTheme="minorEastAsia"/>
          <w:b w:val="0"/>
          <w:caps w:val="0"/>
          <w:noProof/>
          <w:sz w:val="22"/>
          <w:szCs w:val="22"/>
        </w:rPr>
      </w:pPr>
      <w:hyperlink w:anchor="_Toc499815772" w:history="1">
        <w:r w:rsidR="00D32C32" w:rsidRPr="00EA1C3D">
          <w:rPr>
            <w:rStyle w:val="Hyperlink"/>
            <w:noProof/>
          </w:rPr>
          <w:t>Termos de Licenciamento</w:t>
        </w:r>
        <w:r w:rsidR="00D32C32">
          <w:rPr>
            <w:noProof/>
          </w:rPr>
          <w:tab/>
        </w:r>
        <w:r w:rsidR="00D32C32">
          <w:rPr>
            <w:noProof/>
          </w:rPr>
          <w:fldChar w:fldCharType="begin"/>
        </w:r>
        <w:r w:rsidR="00D32C32">
          <w:rPr>
            <w:noProof/>
          </w:rPr>
          <w:instrText xml:space="preserve"> PAGEREF _Toc499815772 \h </w:instrText>
        </w:r>
        <w:r w:rsidR="00D32C32">
          <w:rPr>
            <w:noProof/>
          </w:rPr>
        </w:r>
        <w:r w:rsidR="00D32C32">
          <w:rPr>
            <w:noProof/>
          </w:rPr>
          <w:fldChar w:fldCharType="separate"/>
        </w:r>
        <w:r w:rsidR="00D32C32">
          <w:rPr>
            <w:noProof/>
          </w:rPr>
          <w:t>7</w:t>
        </w:r>
        <w:r w:rsidR="00D32C32">
          <w:rPr>
            <w:noProof/>
          </w:rPr>
          <w:fldChar w:fldCharType="end"/>
        </w:r>
      </w:hyperlink>
    </w:p>
    <w:p w:rsidR="00D32C32" w:rsidRDefault="0045466A">
      <w:pPr>
        <w:pStyle w:val="TOC2"/>
        <w:rPr>
          <w:rFonts w:eastAsiaTheme="minorEastAsia"/>
          <w:smallCaps w:val="0"/>
          <w:sz w:val="22"/>
        </w:rPr>
      </w:pPr>
      <w:hyperlink w:anchor="_Toc499815773" w:history="1">
        <w:r w:rsidR="00D32C32" w:rsidRPr="00EA1C3D">
          <w:rPr>
            <w:rStyle w:val="Hyperlink"/>
          </w:rPr>
          <w:t>Termos de Licenciamento Universal</w:t>
        </w:r>
        <w:r w:rsidR="00D32C32">
          <w:tab/>
        </w:r>
        <w:r w:rsidR="00D32C32">
          <w:fldChar w:fldCharType="begin"/>
        </w:r>
        <w:r w:rsidR="00D32C32">
          <w:instrText xml:space="preserve"> PAGEREF _Toc499815773 \h </w:instrText>
        </w:r>
        <w:r w:rsidR="00D32C32">
          <w:fldChar w:fldCharType="separate"/>
        </w:r>
        <w:r w:rsidR="00D32C32">
          <w:t>7</w:t>
        </w:r>
        <w:r w:rsidR="00D32C32">
          <w:fldChar w:fldCharType="end"/>
        </w:r>
      </w:hyperlink>
    </w:p>
    <w:p w:rsidR="00D32C32" w:rsidRDefault="0045466A">
      <w:pPr>
        <w:pStyle w:val="TOC2"/>
        <w:rPr>
          <w:rFonts w:eastAsiaTheme="minorEastAsia"/>
          <w:smallCaps w:val="0"/>
          <w:sz w:val="22"/>
        </w:rPr>
      </w:pPr>
      <w:hyperlink w:anchor="_Toc499815774" w:history="1">
        <w:r w:rsidR="00D32C32" w:rsidRPr="00EA1C3D">
          <w:rPr>
            <w:rStyle w:val="Hyperlink"/>
          </w:rPr>
          <w:t>Termos de Modelo de Licenciamento</w:t>
        </w:r>
        <w:r w:rsidR="00D32C32">
          <w:tab/>
        </w:r>
        <w:r w:rsidR="00D32C32">
          <w:fldChar w:fldCharType="begin"/>
        </w:r>
        <w:r w:rsidR="00D32C32">
          <w:instrText xml:space="preserve"> PAGEREF _Toc499815774 \h </w:instrText>
        </w:r>
        <w:r w:rsidR="00D32C32">
          <w:fldChar w:fldCharType="separate"/>
        </w:r>
        <w:r w:rsidR="00D32C32">
          <w:t>10</w:t>
        </w:r>
        <w:r w:rsidR="00D32C32">
          <w:fldChar w:fldCharType="end"/>
        </w:r>
      </w:hyperlink>
    </w:p>
    <w:p w:rsidR="00D32C32" w:rsidRDefault="0045466A">
      <w:pPr>
        <w:pStyle w:val="TOC3"/>
        <w:rPr>
          <w:rFonts w:eastAsiaTheme="minorEastAsia"/>
          <w:smallCaps w:val="0"/>
          <w:sz w:val="22"/>
        </w:rPr>
      </w:pPr>
      <w:hyperlink w:anchor="_Toc499815775" w:history="1">
        <w:r w:rsidR="00D32C32" w:rsidRPr="00EA1C3D">
          <w:rPr>
            <w:rStyle w:val="Hyperlink"/>
          </w:rPr>
          <w:t>Aplicações de Estação de Trabalho</w:t>
        </w:r>
        <w:r w:rsidR="00D32C32">
          <w:tab/>
        </w:r>
        <w:r w:rsidR="00D32C32">
          <w:fldChar w:fldCharType="begin"/>
        </w:r>
        <w:r w:rsidR="00D32C32">
          <w:instrText xml:space="preserve"> PAGEREF _Toc499815775 \h </w:instrText>
        </w:r>
        <w:r w:rsidR="00D32C32">
          <w:fldChar w:fldCharType="separate"/>
        </w:r>
        <w:r w:rsidR="00D32C32">
          <w:t>10</w:t>
        </w:r>
        <w:r w:rsidR="00D32C32">
          <w:fldChar w:fldCharType="end"/>
        </w:r>
      </w:hyperlink>
    </w:p>
    <w:p w:rsidR="00D32C32" w:rsidRDefault="0045466A">
      <w:pPr>
        <w:pStyle w:val="TOC3"/>
        <w:rPr>
          <w:rFonts w:eastAsiaTheme="minorEastAsia"/>
          <w:smallCaps w:val="0"/>
          <w:sz w:val="22"/>
        </w:rPr>
      </w:pPr>
      <w:hyperlink w:anchor="_Toc499815776" w:history="1">
        <w:r w:rsidR="00D32C32" w:rsidRPr="00EA1C3D">
          <w:rPr>
            <w:rStyle w:val="Hyperlink"/>
          </w:rPr>
          <w:t>Sistemas Operativos de Estação de Trabalho</w:t>
        </w:r>
        <w:r w:rsidR="00D32C32">
          <w:tab/>
        </w:r>
        <w:r w:rsidR="00D32C32">
          <w:fldChar w:fldCharType="begin"/>
        </w:r>
        <w:r w:rsidR="00D32C32">
          <w:instrText xml:space="preserve"> PAGEREF _Toc499815776 \h </w:instrText>
        </w:r>
        <w:r w:rsidR="00D32C32">
          <w:fldChar w:fldCharType="separate"/>
        </w:r>
        <w:r w:rsidR="00D32C32">
          <w:t>10</w:t>
        </w:r>
        <w:r w:rsidR="00D32C32">
          <w:fldChar w:fldCharType="end"/>
        </w:r>
      </w:hyperlink>
    </w:p>
    <w:p w:rsidR="00D32C32" w:rsidRDefault="0045466A">
      <w:pPr>
        <w:pStyle w:val="TOC3"/>
        <w:rPr>
          <w:rFonts w:eastAsiaTheme="minorEastAsia"/>
          <w:smallCaps w:val="0"/>
          <w:sz w:val="22"/>
        </w:rPr>
      </w:pPr>
      <w:hyperlink w:anchor="_Toc499815777" w:history="1">
        <w:r w:rsidR="00D32C32" w:rsidRPr="00EA1C3D">
          <w:rPr>
            <w:rStyle w:val="Hyperlink"/>
          </w:rPr>
          <w:t>Por Núcleo/CAL</w:t>
        </w:r>
        <w:r w:rsidR="00D32C32">
          <w:tab/>
        </w:r>
        <w:r w:rsidR="00D32C32">
          <w:fldChar w:fldCharType="begin"/>
        </w:r>
        <w:r w:rsidR="00D32C32">
          <w:instrText xml:space="preserve"> PAGEREF _Toc499815777 \h </w:instrText>
        </w:r>
        <w:r w:rsidR="00D32C32">
          <w:fldChar w:fldCharType="separate"/>
        </w:r>
        <w:r w:rsidR="00D32C32">
          <w:t>10</w:t>
        </w:r>
        <w:r w:rsidR="00D32C32">
          <w:fldChar w:fldCharType="end"/>
        </w:r>
      </w:hyperlink>
    </w:p>
    <w:p w:rsidR="00D32C32" w:rsidRDefault="0045466A">
      <w:pPr>
        <w:pStyle w:val="TOC3"/>
        <w:rPr>
          <w:rFonts w:eastAsiaTheme="minorEastAsia"/>
          <w:smallCaps w:val="0"/>
          <w:sz w:val="22"/>
        </w:rPr>
      </w:pPr>
      <w:hyperlink w:anchor="_Toc499815778" w:history="1">
        <w:r w:rsidR="00D32C32" w:rsidRPr="00EA1C3D">
          <w:rPr>
            <w:rStyle w:val="Hyperlink"/>
          </w:rPr>
          <w:t>Servidor/CAL</w:t>
        </w:r>
        <w:r w:rsidR="00D32C32">
          <w:tab/>
        </w:r>
        <w:r w:rsidR="00D32C32">
          <w:fldChar w:fldCharType="begin"/>
        </w:r>
        <w:r w:rsidR="00D32C32">
          <w:instrText xml:space="preserve"> PAGEREF _Toc499815778 \h </w:instrText>
        </w:r>
        <w:r w:rsidR="00D32C32">
          <w:fldChar w:fldCharType="separate"/>
        </w:r>
        <w:r w:rsidR="00D32C32">
          <w:t>11</w:t>
        </w:r>
        <w:r w:rsidR="00D32C32">
          <w:fldChar w:fldCharType="end"/>
        </w:r>
      </w:hyperlink>
    </w:p>
    <w:p w:rsidR="00D32C32" w:rsidRDefault="0045466A">
      <w:pPr>
        <w:pStyle w:val="TOC3"/>
        <w:rPr>
          <w:rFonts w:eastAsiaTheme="minorEastAsia"/>
          <w:smallCaps w:val="0"/>
          <w:sz w:val="22"/>
        </w:rPr>
      </w:pPr>
      <w:hyperlink w:anchor="_Toc499815779" w:history="1">
        <w:r w:rsidR="00D32C32" w:rsidRPr="00EA1C3D">
          <w:rPr>
            <w:rStyle w:val="Hyperlink"/>
          </w:rPr>
          <w:t>Por Núcleo</w:t>
        </w:r>
        <w:r w:rsidR="00D32C32">
          <w:tab/>
        </w:r>
        <w:r w:rsidR="00D32C32">
          <w:fldChar w:fldCharType="begin"/>
        </w:r>
        <w:r w:rsidR="00D32C32">
          <w:instrText xml:space="preserve"> PAGEREF _Toc499815779 \h </w:instrText>
        </w:r>
        <w:r w:rsidR="00D32C32">
          <w:fldChar w:fldCharType="separate"/>
        </w:r>
        <w:r w:rsidR="00D32C32">
          <w:t>11</w:t>
        </w:r>
        <w:r w:rsidR="00D32C32">
          <w:fldChar w:fldCharType="end"/>
        </w:r>
      </w:hyperlink>
    </w:p>
    <w:p w:rsidR="00D32C32" w:rsidRDefault="0045466A">
      <w:pPr>
        <w:pStyle w:val="TOC3"/>
        <w:rPr>
          <w:rFonts w:eastAsiaTheme="minorEastAsia"/>
          <w:smallCaps w:val="0"/>
          <w:sz w:val="22"/>
        </w:rPr>
      </w:pPr>
      <w:hyperlink w:anchor="_Toc499815780" w:history="1">
        <w:r w:rsidR="00D32C32" w:rsidRPr="00EA1C3D">
          <w:rPr>
            <w:rStyle w:val="Hyperlink"/>
          </w:rPr>
          <w:t>Servidores de Gestão</w:t>
        </w:r>
        <w:r w:rsidR="00D32C32">
          <w:tab/>
        </w:r>
        <w:r w:rsidR="00D32C32">
          <w:fldChar w:fldCharType="begin"/>
        </w:r>
        <w:r w:rsidR="00D32C32">
          <w:instrText xml:space="preserve"> PAGEREF _Toc499815780 \h </w:instrText>
        </w:r>
        <w:r w:rsidR="00D32C32">
          <w:fldChar w:fldCharType="separate"/>
        </w:r>
        <w:r w:rsidR="00D32C32">
          <w:t>11</w:t>
        </w:r>
        <w:r w:rsidR="00D32C32">
          <w:fldChar w:fldCharType="end"/>
        </w:r>
      </w:hyperlink>
    </w:p>
    <w:p w:rsidR="00D32C32" w:rsidRDefault="0045466A">
      <w:pPr>
        <w:pStyle w:val="TOC3"/>
        <w:rPr>
          <w:rFonts w:eastAsiaTheme="minorEastAsia"/>
          <w:smallCaps w:val="0"/>
          <w:sz w:val="22"/>
        </w:rPr>
      </w:pPr>
      <w:hyperlink w:anchor="_Toc499815781" w:history="1">
        <w:r w:rsidR="00D32C32" w:rsidRPr="00EA1C3D">
          <w:rPr>
            <w:rStyle w:val="Hyperlink"/>
          </w:rPr>
          <w:t>Servidores Especializados</w:t>
        </w:r>
        <w:r w:rsidR="00D32C32">
          <w:tab/>
        </w:r>
        <w:r w:rsidR="00D32C32">
          <w:fldChar w:fldCharType="begin"/>
        </w:r>
        <w:r w:rsidR="00D32C32">
          <w:instrText xml:space="preserve"> PAGEREF _Toc499815781 \h </w:instrText>
        </w:r>
        <w:r w:rsidR="00D32C32">
          <w:fldChar w:fldCharType="separate"/>
        </w:r>
        <w:r w:rsidR="00D32C32">
          <w:t>12</w:t>
        </w:r>
        <w:r w:rsidR="00D32C32">
          <w:fldChar w:fldCharType="end"/>
        </w:r>
      </w:hyperlink>
    </w:p>
    <w:p w:rsidR="00D32C32" w:rsidRDefault="0045466A">
      <w:pPr>
        <w:pStyle w:val="TOC3"/>
        <w:rPr>
          <w:rFonts w:eastAsiaTheme="minorEastAsia"/>
          <w:smallCaps w:val="0"/>
          <w:sz w:val="22"/>
        </w:rPr>
      </w:pPr>
      <w:hyperlink w:anchor="_Toc499815782" w:history="1">
        <w:r w:rsidR="00D32C32" w:rsidRPr="00EA1C3D">
          <w:rPr>
            <w:rStyle w:val="Hyperlink"/>
          </w:rPr>
          <w:t>Ferramentas de Programador</w:t>
        </w:r>
        <w:r w:rsidR="00D32C32">
          <w:tab/>
        </w:r>
        <w:r w:rsidR="00D32C32">
          <w:fldChar w:fldCharType="begin"/>
        </w:r>
        <w:r w:rsidR="00D32C32">
          <w:instrText xml:space="preserve"> PAGEREF _Toc499815782 \h </w:instrText>
        </w:r>
        <w:r w:rsidR="00D32C32">
          <w:fldChar w:fldCharType="separate"/>
        </w:r>
        <w:r w:rsidR="00D32C32">
          <w:t>12</w:t>
        </w:r>
        <w:r w:rsidR="00D32C32">
          <w:fldChar w:fldCharType="end"/>
        </w:r>
      </w:hyperlink>
    </w:p>
    <w:p w:rsidR="00D32C32" w:rsidRDefault="0045466A">
      <w:pPr>
        <w:pStyle w:val="TOC1"/>
        <w:rPr>
          <w:rFonts w:eastAsiaTheme="minorEastAsia"/>
          <w:b w:val="0"/>
          <w:caps w:val="0"/>
          <w:noProof/>
          <w:sz w:val="22"/>
          <w:szCs w:val="22"/>
        </w:rPr>
      </w:pPr>
      <w:hyperlink w:anchor="_Toc499815783" w:history="1">
        <w:r w:rsidR="00D32C32" w:rsidRPr="00EA1C3D">
          <w:rPr>
            <w:rStyle w:val="Hyperlink"/>
            <w:noProof/>
          </w:rPr>
          <w:t>Software</w:t>
        </w:r>
        <w:r w:rsidR="00D32C32">
          <w:rPr>
            <w:noProof/>
          </w:rPr>
          <w:tab/>
        </w:r>
        <w:r w:rsidR="00D32C32">
          <w:rPr>
            <w:noProof/>
          </w:rPr>
          <w:fldChar w:fldCharType="begin"/>
        </w:r>
        <w:r w:rsidR="00D32C32">
          <w:rPr>
            <w:noProof/>
          </w:rPr>
          <w:instrText xml:space="preserve"> PAGEREF _Toc499815783 \h </w:instrText>
        </w:r>
        <w:r w:rsidR="00D32C32">
          <w:rPr>
            <w:noProof/>
          </w:rPr>
        </w:r>
        <w:r w:rsidR="00D32C32">
          <w:rPr>
            <w:noProof/>
          </w:rPr>
          <w:fldChar w:fldCharType="separate"/>
        </w:r>
        <w:r w:rsidR="00D32C32">
          <w:rPr>
            <w:noProof/>
          </w:rPr>
          <w:t>14</w:t>
        </w:r>
        <w:r w:rsidR="00D32C32">
          <w:rPr>
            <w:noProof/>
          </w:rPr>
          <w:fldChar w:fldCharType="end"/>
        </w:r>
      </w:hyperlink>
    </w:p>
    <w:p w:rsidR="00D32C32" w:rsidRDefault="0045466A">
      <w:pPr>
        <w:pStyle w:val="TOC2"/>
        <w:rPr>
          <w:rFonts w:eastAsiaTheme="minorEastAsia"/>
          <w:smallCaps w:val="0"/>
          <w:sz w:val="22"/>
        </w:rPr>
      </w:pPr>
      <w:hyperlink w:anchor="_Toc499815784" w:history="1">
        <w:r w:rsidR="00D32C32" w:rsidRPr="00EA1C3D">
          <w:rPr>
            <w:rStyle w:val="Hyperlink"/>
          </w:rPr>
          <w:t>Advanced Threat Analytics</w:t>
        </w:r>
        <w:r w:rsidR="00D32C32">
          <w:tab/>
        </w:r>
        <w:r w:rsidR="00D32C32">
          <w:fldChar w:fldCharType="begin"/>
        </w:r>
        <w:r w:rsidR="00D32C32">
          <w:instrText xml:space="preserve"> PAGEREF _Toc499815784 \h </w:instrText>
        </w:r>
        <w:r w:rsidR="00D32C32">
          <w:fldChar w:fldCharType="separate"/>
        </w:r>
        <w:r w:rsidR="00D32C32">
          <w:t>14</w:t>
        </w:r>
        <w:r w:rsidR="00D32C32">
          <w:fldChar w:fldCharType="end"/>
        </w:r>
      </w:hyperlink>
    </w:p>
    <w:p w:rsidR="00D32C32" w:rsidRDefault="0045466A">
      <w:pPr>
        <w:pStyle w:val="TOC2"/>
        <w:rPr>
          <w:rFonts w:eastAsiaTheme="minorEastAsia"/>
          <w:smallCaps w:val="0"/>
          <w:sz w:val="22"/>
        </w:rPr>
      </w:pPr>
      <w:hyperlink w:anchor="_Toc499815785" w:history="1">
        <w:r w:rsidR="00D32C32" w:rsidRPr="00EA1C3D">
          <w:rPr>
            <w:rStyle w:val="Hyperlink"/>
          </w:rPr>
          <w:t>BizTalk</w:t>
        </w:r>
        <w:r w:rsidR="00D32C32">
          <w:tab/>
        </w:r>
        <w:r w:rsidR="00D32C32">
          <w:fldChar w:fldCharType="begin"/>
        </w:r>
        <w:r w:rsidR="00D32C32">
          <w:instrText xml:space="preserve"> PAGEREF _Toc499815785 \h </w:instrText>
        </w:r>
        <w:r w:rsidR="00D32C32">
          <w:fldChar w:fldCharType="separate"/>
        </w:r>
        <w:r w:rsidR="00D32C32">
          <w:t>14</w:t>
        </w:r>
        <w:r w:rsidR="00D32C32">
          <w:fldChar w:fldCharType="end"/>
        </w:r>
      </w:hyperlink>
    </w:p>
    <w:p w:rsidR="00D32C32" w:rsidRDefault="0045466A">
      <w:pPr>
        <w:pStyle w:val="TOC2"/>
        <w:rPr>
          <w:rFonts w:eastAsiaTheme="minorEastAsia"/>
          <w:smallCaps w:val="0"/>
          <w:sz w:val="22"/>
        </w:rPr>
      </w:pPr>
      <w:hyperlink w:anchor="_Toc499815786" w:history="1">
        <w:r w:rsidR="00D32C32" w:rsidRPr="00EA1C3D">
          <w:rPr>
            <w:rStyle w:val="Hyperlink"/>
          </w:rPr>
          <w:t>CAL Suites</w:t>
        </w:r>
        <w:r w:rsidR="00D32C32">
          <w:tab/>
        </w:r>
        <w:r w:rsidR="00D32C32">
          <w:fldChar w:fldCharType="begin"/>
        </w:r>
        <w:r w:rsidR="00D32C32">
          <w:instrText xml:space="preserve"> PAGEREF _Toc499815786 \h </w:instrText>
        </w:r>
        <w:r w:rsidR="00D32C32">
          <w:fldChar w:fldCharType="separate"/>
        </w:r>
        <w:r w:rsidR="00D32C32">
          <w:t>16</w:t>
        </w:r>
        <w:r w:rsidR="00D32C32">
          <w:fldChar w:fldCharType="end"/>
        </w:r>
      </w:hyperlink>
    </w:p>
    <w:p w:rsidR="00D32C32" w:rsidRDefault="0045466A">
      <w:pPr>
        <w:pStyle w:val="TOC2"/>
        <w:rPr>
          <w:rFonts w:eastAsiaTheme="minorEastAsia"/>
          <w:smallCaps w:val="0"/>
          <w:sz w:val="22"/>
        </w:rPr>
      </w:pPr>
      <w:hyperlink w:anchor="_Toc499815787" w:history="1">
        <w:r w:rsidR="00D32C32" w:rsidRPr="00EA1C3D">
          <w:rPr>
            <w:rStyle w:val="Hyperlink"/>
          </w:rPr>
          <w:t>Core Infrastructure Server (CIS) Suite</w:t>
        </w:r>
        <w:r w:rsidR="00D32C32">
          <w:tab/>
        </w:r>
        <w:r w:rsidR="00D32C32">
          <w:fldChar w:fldCharType="begin"/>
        </w:r>
        <w:r w:rsidR="00D32C32">
          <w:instrText xml:space="preserve"> PAGEREF _Toc499815787 \h </w:instrText>
        </w:r>
        <w:r w:rsidR="00D32C32">
          <w:fldChar w:fldCharType="separate"/>
        </w:r>
        <w:r w:rsidR="00D32C32">
          <w:t>17</w:t>
        </w:r>
        <w:r w:rsidR="00D32C32">
          <w:fldChar w:fldCharType="end"/>
        </w:r>
      </w:hyperlink>
    </w:p>
    <w:p w:rsidR="00D32C32" w:rsidRDefault="0045466A">
      <w:pPr>
        <w:pStyle w:val="TOC2"/>
        <w:rPr>
          <w:rFonts w:eastAsiaTheme="minorEastAsia"/>
          <w:smallCaps w:val="0"/>
          <w:sz w:val="22"/>
        </w:rPr>
      </w:pPr>
      <w:hyperlink w:anchor="_Toc499815788" w:history="1">
        <w:r w:rsidR="00D32C32" w:rsidRPr="00EA1C3D">
          <w:rPr>
            <w:rStyle w:val="Hyperlink"/>
          </w:rPr>
          <w:t>Forefront</w:t>
        </w:r>
        <w:r w:rsidR="00D32C32">
          <w:tab/>
        </w:r>
        <w:r w:rsidR="00D32C32">
          <w:fldChar w:fldCharType="begin"/>
        </w:r>
        <w:r w:rsidR="00D32C32">
          <w:instrText xml:space="preserve"> PAGEREF _Toc499815788 \h </w:instrText>
        </w:r>
        <w:r w:rsidR="00D32C32">
          <w:fldChar w:fldCharType="separate"/>
        </w:r>
        <w:r w:rsidR="00D32C32">
          <w:t>19</w:t>
        </w:r>
        <w:r w:rsidR="00D32C32">
          <w:fldChar w:fldCharType="end"/>
        </w:r>
      </w:hyperlink>
    </w:p>
    <w:p w:rsidR="00D32C32" w:rsidRDefault="0045466A">
      <w:pPr>
        <w:pStyle w:val="TOC2"/>
        <w:rPr>
          <w:rFonts w:eastAsiaTheme="minorEastAsia"/>
          <w:smallCaps w:val="0"/>
          <w:sz w:val="22"/>
        </w:rPr>
      </w:pPr>
      <w:hyperlink w:anchor="_Toc499815789" w:history="1">
        <w:r w:rsidR="00D32C32" w:rsidRPr="00EA1C3D">
          <w:rPr>
            <w:rStyle w:val="Hyperlink"/>
          </w:rPr>
          <w:t>Microsoft Dynamics 365 No Local</w:t>
        </w:r>
        <w:r w:rsidR="00D32C32">
          <w:tab/>
        </w:r>
        <w:r w:rsidR="00D32C32">
          <w:fldChar w:fldCharType="begin"/>
        </w:r>
        <w:r w:rsidR="00D32C32">
          <w:instrText xml:space="preserve"> PAGEREF _Toc499815789 \h </w:instrText>
        </w:r>
        <w:r w:rsidR="00D32C32">
          <w:fldChar w:fldCharType="separate"/>
        </w:r>
        <w:r w:rsidR="00D32C32">
          <w:t>20</w:t>
        </w:r>
        <w:r w:rsidR="00D32C32">
          <w:fldChar w:fldCharType="end"/>
        </w:r>
      </w:hyperlink>
    </w:p>
    <w:p w:rsidR="00D32C32" w:rsidRDefault="0045466A">
      <w:pPr>
        <w:pStyle w:val="TOC2"/>
        <w:rPr>
          <w:rFonts w:eastAsiaTheme="minorEastAsia"/>
          <w:smallCaps w:val="0"/>
          <w:sz w:val="22"/>
        </w:rPr>
      </w:pPr>
      <w:hyperlink w:anchor="_Toc499815790" w:history="1">
        <w:r w:rsidR="00D32C32" w:rsidRPr="00EA1C3D">
          <w:rPr>
            <w:rStyle w:val="Hyperlink"/>
          </w:rPr>
          <w:t>Microsoft Identity Manager</w:t>
        </w:r>
        <w:r w:rsidR="00D32C32">
          <w:tab/>
        </w:r>
        <w:r w:rsidR="00D32C32">
          <w:fldChar w:fldCharType="begin"/>
        </w:r>
        <w:r w:rsidR="00D32C32">
          <w:instrText xml:space="preserve"> PAGEREF _Toc499815790 \h </w:instrText>
        </w:r>
        <w:r w:rsidR="00D32C32">
          <w:fldChar w:fldCharType="separate"/>
        </w:r>
        <w:r w:rsidR="00D32C32">
          <w:t>22</w:t>
        </w:r>
        <w:r w:rsidR="00D32C32">
          <w:fldChar w:fldCharType="end"/>
        </w:r>
      </w:hyperlink>
    </w:p>
    <w:p w:rsidR="00D32C32" w:rsidRDefault="0045466A">
      <w:pPr>
        <w:pStyle w:val="TOC2"/>
        <w:rPr>
          <w:rFonts w:eastAsiaTheme="minorEastAsia"/>
          <w:smallCaps w:val="0"/>
          <w:sz w:val="22"/>
        </w:rPr>
      </w:pPr>
      <w:hyperlink w:anchor="_Toc499815791" w:history="1">
        <w:r w:rsidR="00D32C32" w:rsidRPr="00EA1C3D">
          <w:rPr>
            <w:rStyle w:val="Hyperlink"/>
          </w:rPr>
          <w:t>Aplicações do Office</w:t>
        </w:r>
        <w:r w:rsidR="00D32C32">
          <w:tab/>
        </w:r>
        <w:r w:rsidR="00D32C32">
          <w:fldChar w:fldCharType="begin"/>
        </w:r>
        <w:r w:rsidR="00D32C32">
          <w:instrText xml:space="preserve"> PAGEREF _Toc499815791 \h </w:instrText>
        </w:r>
        <w:r w:rsidR="00D32C32">
          <w:fldChar w:fldCharType="separate"/>
        </w:r>
        <w:r w:rsidR="00D32C32">
          <w:t>23</w:t>
        </w:r>
        <w:r w:rsidR="00D32C32">
          <w:fldChar w:fldCharType="end"/>
        </w:r>
      </w:hyperlink>
    </w:p>
    <w:p w:rsidR="00D32C32" w:rsidRDefault="0045466A">
      <w:pPr>
        <w:pStyle w:val="TOC3"/>
        <w:rPr>
          <w:rFonts w:eastAsiaTheme="minorEastAsia"/>
          <w:smallCaps w:val="0"/>
          <w:sz w:val="22"/>
        </w:rPr>
      </w:pPr>
      <w:hyperlink w:anchor="_Toc499815792" w:history="1">
        <w:r w:rsidR="00D32C32" w:rsidRPr="00EA1C3D">
          <w:rPr>
            <w:rStyle w:val="Hyperlink"/>
          </w:rPr>
          <w:t>Aplicações de Estação de Trabalho do Office</w:t>
        </w:r>
        <w:r w:rsidR="00D32C32">
          <w:tab/>
        </w:r>
        <w:r w:rsidR="00D32C32">
          <w:fldChar w:fldCharType="begin"/>
        </w:r>
        <w:r w:rsidR="00D32C32">
          <w:instrText xml:space="preserve"> PAGEREF _Toc499815792 \h </w:instrText>
        </w:r>
        <w:r w:rsidR="00D32C32">
          <w:fldChar w:fldCharType="separate"/>
        </w:r>
        <w:r w:rsidR="00D32C32">
          <w:t>23</w:t>
        </w:r>
        <w:r w:rsidR="00D32C32">
          <w:fldChar w:fldCharType="end"/>
        </w:r>
      </w:hyperlink>
    </w:p>
    <w:p w:rsidR="00D32C32" w:rsidRDefault="0045466A">
      <w:pPr>
        <w:pStyle w:val="TOC3"/>
        <w:rPr>
          <w:rFonts w:eastAsiaTheme="minorEastAsia"/>
          <w:smallCaps w:val="0"/>
          <w:sz w:val="22"/>
        </w:rPr>
      </w:pPr>
      <w:hyperlink w:anchor="_Toc499815793" w:history="1">
        <w:r w:rsidR="00D32C32" w:rsidRPr="00EA1C3D">
          <w:rPr>
            <w:rStyle w:val="Hyperlink"/>
          </w:rPr>
          <w:t>Office for Mac</w:t>
        </w:r>
        <w:r w:rsidR="00D32C32">
          <w:tab/>
        </w:r>
        <w:r w:rsidR="00D32C32">
          <w:fldChar w:fldCharType="begin"/>
        </w:r>
        <w:r w:rsidR="00D32C32">
          <w:instrText xml:space="preserve"> PAGEREF _Toc499815793 \h </w:instrText>
        </w:r>
        <w:r w:rsidR="00D32C32">
          <w:fldChar w:fldCharType="separate"/>
        </w:r>
        <w:r w:rsidR="00D32C32">
          <w:t>24</w:t>
        </w:r>
        <w:r w:rsidR="00D32C32">
          <w:fldChar w:fldCharType="end"/>
        </w:r>
      </w:hyperlink>
    </w:p>
    <w:p w:rsidR="00D32C32" w:rsidRDefault="0045466A">
      <w:pPr>
        <w:pStyle w:val="TOC2"/>
        <w:rPr>
          <w:rFonts w:eastAsiaTheme="minorEastAsia"/>
          <w:smallCaps w:val="0"/>
          <w:sz w:val="22"/>
        </w:rPr>
      </w:pPr>
      <w:hyperlink w:anchor="_Toc499815794" w:history="1">
        <w:r w:rsidR="00D32C32" w:rsidRPr="00EA1C3D">
          <w:rPr>
            <w:rStyle w:val="Hyperlink"/>
          </w:rPr>
          <w:t>Office Servers</w:t>
        </w:r>
        <w:r w:rsidR="00D32C32">
          <w:tab/>
        </w:r>
        <w:r w:rsidR="00D32C32">
          <w:fldChar w:fldCharType="begin"/>
        </w:r>
        <w:r w:rsidR="00D32C32">
          <w:instrText xml:space="preserve"> PAGEREF _Toc499815794 \h </w:instrText>
        </w:r>
        <w:r w:rsidR="00D32C32">
          <w:fldChar w:fldCharType="separate"/>
        </w:r>
        <w:r w:rsidR="00D32C32">
          <w:t>25</w:t>
        </w:r>
        <w:r w:rsidR="00D32C32">
          <w:fldChar w:fldCharType="end"/>
        </w:r>
      </w:hyperlink>
    </w:p>
    <w:p w:rsidR="00D32C32" w:rsidRDefault="0045466A">
      <w:pPr>
        <w:pStyle w:val="TOC3"/>
        <w:rPr>
          <w:rFonts w:eastAsiaTheme="minorEastAsia"/>
          <w:smallCaps w:val="0"/>
          <w:sz w:val="22"/>
        </w:rPr>
      </w:pPr>
      <w:hyperlink w:anchor="_Toc499815795" w:history="1">
        <w:r w:rsidR="00D32C32" w:rsidRPr="00EA1C3D">
          <w:rPr>
            <w:rStyle w:val="Hyperlink"/>
          </w:rPr>
          <w:t>Exchange Server</w:t>
        </w:r>
        <w:r w:rsidR="00D32C32">
          <w:tab/>
        </w:r>
        <w:r w:rsidR="00D32C32">
          <w:fldChar w:fldCharType="begin"/>
        </w:r>
        <w:r w:rsidR="00D32C32">
          <w:instrText xml:space="preserve"> PAGEREF _Toc499815795 \h </w:instrText>
        </w:r>
        <w:r w:rsidR="00D32C32">
          <w:fldChar w:fldCharType="separate"/>
        </w:r>
        <w:r w:rsidR="00D32C32">
          <w:t>25</w:t>
        </w:r>
        <w:r w:rsidR="00D32C32">
          <w:fldChar w:fldCharType="end"/>
        </w:r>
      </w:hyperlink>
    </w:p>
    <w:p w:rsidR="00D32C32" w:rsidRDefault="0045466A">
      <w:pPr>
        <w:pStyle w:val="TOC3"/>
        <w:rPr>
          <w:rFonts w:eastAsiaTheme="minorEastAsia"/>
          <w:smallCaps w:val="0"/>
          <w:sz w:val="22"/>
        </w:rPr>
      </w:pPr>
      <w:hyperlink w:anchor="_Toc499815796" w:history="1">
        <w:r w:rsidR="00D32C32" w:rsidRPr="00EA1C3D">
          <w:rPr>
            <w:rStyle w:val="Hyperlink"/>
          </w:rPr>
          <w:t>Project Server</w:t>
        </w:r>
        <w:r w:rsidR="00D32C32">
          <w:tab/>
        </w:r>
        <w:r w:rsidR="00D32C32">
          <w:fldChar w:fldCharType="begin"/>
        </w:r>
        <w:r w:rsidR="00D32C32">
          <w:instrText xml:space="preserve"> PAGEREF _Toc499815796 \h </w:instrText>
        </w:r>
        <w:r w:rsidR="00D32C32">
          <w:fldChar w:fldCharType="separate"/>
        </w:r>
        <w:r w:rsidR="00D32C32">
          <w:t>26</w:t>
        </w:r>
        <w:r w:rsidR="00D32C32">
          <w:fldChar w:fldCharType="end"/>
        </w:r>
      </w:hyperlink>
    </w:p>
    <w:p w:rsidR="00D32C32" w:rsidRDefault="0045466A">
      <w:pPr>
        <w:pStyle w:val="TOC3"/>
        <w:rPr>
          <w:rFonts w:eastAsiaTheme="minorEastAsia"/>
          <w:smallCaps w:val="0"/>
          <w:sz w:val="22"/>
        </w:rPr>
      </w:pPr>
      <w:hyperlink w:anchor="_Toc499815797" w:history="1">
        <w:r w:rsidR="00D32C32" w:rsidRPr="00EA1C3D">
          <w:rPr>
            <w:rStyle w:val="Hyperlink"/>
          </w:rPr>
          <w:t>SharePoint Server</w:t>
        </w:r>
        <w:r w:rsidR="00D32C32">
          <w:tab/>
        </w:r>
        <w:r w:rsidR="00D32C32">
          <w:fldChar w:fldCharType="begin"/>
        </w:r>
        <w:r w:rsidR="00D32C32">
          <w:instrText xml:space="preserve"> PAGEREF _Toc499815797 \h </w:instrText>
        </w:r>
        <w:r w:rsidR="00D32C32">
          <w:fldChar w:fldCharType="separate"/>
        </w:r>
        <w:r w:rsidR="00D32C32">
          <w:t>27</w:t>
        </w:r>
        <w:r w:rsidR="00D32C32">
          <w:fldChar w:fldCharType="end"/>
        </w:r>
      </w:hyperlink>
    </w:p>
    <w:p w:rsidR="00D32C32" w:rsidRDefault="0045466A">
      <w:pPr>
        <w:pStyle w:val="TOC3"/>
        <w:rPr>
          <w:rFonts w:eastAsiaTheme="minorEastAsia"/>
          <w:smallCaps w:val="0"/>
          <w:sz w:val="22"/>
        </w:rPr>
      </w:pPr>
      <w:hyperlink w:anchor="_Toc499815798" w:history="1">
        <w:r w:rsidR="00D32C32" w:rsidRPr="00EA1C3D">
          <w:rPr>
            <w:rStyle w:val="Hyperlink"/>
          </w:rPr>
          <w:t>Skype para Empresas Server</w:t>
        </w:r>
        <w:r w:rsidR="00D32C32">
          <w:tab/>
        </w:r>
        <w:r w:rsidR="00D32C32">
          <w:fldChar w:fldCharType="begin"/>
        </w:r>
        <w:r w:rsidR="00D32C32">
          <w:instrText xml:space="preserve"> PAGEREF _Toc499815798 \h </w:instrText>
        </w:r>
        <w:r w:rsidR="00D32C32">
          <w:fldChar w:fldCharType="separate"/>
        </w:r>
        <w:r w:rsidR="00D32C32">
          <w:t>28</w:t>
        </w:r>
        <w:r w:rsidR="00D32C32">
          <w:fldChar w:fldCharType="end"/>
        </w:r>
      </w:hyperlink>
    </w:p>
    <w:p w:rsidR="00D32C32" w:rsidRDefault="0045466A">
      <w:pPr>
        <w:pStyle w:val="TOC2"/>
        <w:rPr>
          <w:rFonts w:eastAsiaTheme="minorEastAsia"/>
          <w:smallCaps w:val="0"/>
          <w:sz w:val="22"/>
        </w:rPr>
      </w:pPr>
      <w:hyperlink w:anchor="_Toc499815799" w:history="1">
        <w:r w:rsidR="00D32C32" w:rsidRPr="00EA1C3D">
          <w:rPr>
            <w:rStyle w:val="Hyperlink"/>
          </w:rPr>
          <w:t>SQL Server</w:t>
        </w:r>
        <w:r w:rsidR="00D32C32">
          <w:tab/>
        </w:r>
        <w:r w:rsidR="00D32C32">
          <w:fldChar w:fldCharType="begin"/>
        </w:r>
        <w:r w:rsidR="00D32C32">
          <w:instrText xml:space="preserve"> PAGEREF _Toc499815799 \h </w:instrText>
        </w:r>
        <w:r w:rsidR="00D32C32">
          <w:fldChar w:fldCharType="separate"/>
        </w:r>
        <w:r w:rsidR="00D32C32">
          <w:t>29</w:t>
        </w:r>
        <w:r w:rsidR="00D32C32">
          <w:fldChar w:fldCharType="end"/>
        </w:r>
      </w:hyperlink>
    </w:p>
    <w:p w:rsidR="00D32C32" w:rsidRDefault="0045466A">
      <w:pPr>
        <w:pStyle w:val="TOC2"/>
        <w:rPr>
          <w:rFonts w:eastAsiaTheme="minorEastAsia"/>
          <w:smallCaps w:val="0"/>
          <w:sz w:val="22"/>
        </w:rPr>
      </w:pPr>
      <w:hyperlink w:anchor="_Toc499815800" w:history="1">
        <w:r w:rsidR="00D32C32" w:rsidRPr="00EA1C3D">
          <w:rPr>
            <w:rStyle w:val="Hyperlink"/>
          </w:rPr>
          <w:t>System Center</w:t>
        </w:r>
        <w:r w:rsidR="00D32C32">
          <w:tab/>
        </w:r>
        <w:r w:rsidR="00D32C32">
          <w:fldChar w:fldCharType="begin"/>
        </w:r>
        <w:r w:rsidR="00D32C32">
          <w:instrText xml:space="preserve"> PAGEREF _Toc499815800 \h </w:instrText>
        </w:r>
        <w:r w:rsidR="00D32C32">
          <w:fldChar w:fldCharType="separate"/>
        </w:r>
        <w:r w:rsidR="00D32C32">
          <w:t>31</w:t>
        </w:r>
        <w:r w:rsidR="00D32C32">
          <w:fldChar w:fldCharType="end"/>
        </w:r>
      </w:hyperlink>
    </w:p>
    <w:p w:rsidR="00D32C32" w:rsidRDefault="0045466A">
      <w:pPr>
        <w:pStyle w:val="TOC3"/>
        <w:rPr>
          <w:rFonts w:eastAsiaTheme="minorEastAsia"/>
          <w:smallCaps w:val="0"/>
          <w:sz w:val="22"/>
        </w:rPr>
      </w:pPr>
      <w:hyperlink w:anchor="_Toc499815801" w:history="1">
        <w:r w:rsidR="00D32C32" w:rsidRPr="00EA1C3D">
          <w:rPr>
            <w:rStyle w:val="Hyperlink"/>
          </w:rPr>
          <w:t>System Center Server</w:t>
        </w:r>
        <w:r w:rsidR="00D32C32">
          <w:tab/>
        </w:r>
        <w:r w:rsidR="00D32C32">
          <w:fldChar w:fldCharType="begin"/>
        </w:r>
        <w:r w:rsidR="00D32C32">
          <w:instrText xml:space="preserve"> PAGEREF _Toc499815801 \h </w:instrText>
        </w:r>
        <w:r w:rsidR="00D32C32">
          <w:fldChar w:fldCharType="separate"/>
        </w:r>
        <w:r w:rsidR="00D32C32">
          <w:t>31</w:t>
        </w:r>
        <w:r w:rsidR="00D32C32">
          <w:fldChar w:fldCharType="end"/>
        </w:r>
      </w:hyperlink>
    </w:p>
    <w:p w:rsidR="00D32C32" w:rsidRDefault="0045466A">
      <w:pPr>
        <w:pStyle w:val="TOC3"/>
        <w:rPr>
          <w:rFonts w:eastAsiaTheme="minorEastAsia"/>
          <w:smallCaps w:val="0"/>
          <w:sz w:val="22"/>
        </w:rPr>
      </w:pPr>
      <w:hyperlink w:anchor="_Toc499815802" w:history="1">
        <w:r w:rsidR="00D32C32" w:rsidRPr="00EA1C3D">
          <w:rPr>
            <w:rStyle w:val="Hyperlink"/>
          </w:rPr>
          <w:t>System Center Configuration Manager</w:t>
        </w:r>
        <w:r w:rsidR="00D32C32">
          <w:tab/>
        </w:r>
        <w:r w:rsidR="00D32C32">
          <w:fldChar w:fldCharType="begin"/>
        </w:r>
        <w:r w:rsidR="00D32C32">
          <w:instrText xml:space="preserve"> PAGEREF _Toc499815802 \h </w:instrText>
        </w:r>
        <w:r w:rsidR="00D32C32">
          <w:fldChar w:fldCharType="separate"/>
        </w:r>
        <w:r w:rsidR="00D32C32">
          <w:t>33</w:t>
        </w:r>
        <w:r w:rsidR="00D32C32">
          <w:fldChar w:fldCharType="end"/>
        </w:r>
      </w:hyperlink>
    </w:p>
    <w:p w:rsidR="00D32C32" w:rsidRDefault="0045466A">
      <w:pPr>
        <w:pStyle w:val="TOC3"/>
        <w:rPr>
          <w:rFonts w:eastAsiaTheme="minorEastAsia"/>
          <w:smallCaps w:val="0"/>
          <w:sz w:val="22"/>
        </w:rPr>
      </w:pPr>
      <w:hyperlink w:anchor="_Toc499815803" w:history="1">
        <w:r w:rsidR="00D32C32" w:rsidRPr="00EA1C3D">
          <w:rPr>
            <w:rStyle w:val="Hyperlink"/>
          </w:rPr>
          <w:t>System Center Data Protection Manager</w:t>
        </w:r>
        <w:r w:rsidR="00D32C32">
          <w:tab/>
        </w:r>
        <w:r w:rsidR="00D32C32">
          <w:fldChar w:fldCharType="begin"/>
        </w:r>
        <w:r w:rsidR="00D32C32">
          <w:instrText xml:space="preserve"> PAGEREF _Toc499815803 \h </w:instrText>
        </w:r>
        <w:r w:rsidR="00D32C32">
          <w:fldChar w:fldCharType="separate"/>
        </w:r>
        <w:r w:rsidR="00D32C32">
          <w:t>34</w:t>
        </w:r>
        <w:r w:rsidR="00D32C32">
          <w:fldChar w:fldCharType="end"/>
        </w:r>
      </w:hyperlink>
    </w:p>
    <w:p w:rsidR="00D32C32" w:rsidRDefault="0045466A">
      <w:pPr>
        <w:pStyle w:val="TOC3"/>
        <w:rPr>
          <w:rFonts w:eastAsiaTheme="minorEastAsia"/>
          <w:smallCaps w:val="0"/>
          <w:sz w:val="22"/>
        </w:rPr>
      </w:pPr>
      <w:hyperlink w:anchor="_Toc499815804" w:history="1">
        <w:r w:rsidR="00D32C32" w:rsidRPr="00EA1C3D">
          <w:rPr>
            <w:rStyle w:val="Hyperlink"/>
          </w:rPr>
          <w:t>System Center Endpoint Protection</w:t>
        </w:r>
        <w:r w:rsidR="00D32C32">
          <w:tab/>
        </w:r>
        <w:r w:rsidR="00D32C32">
          <w:fldChar w:fldCharType="begin"/>
        </w:r>
        <w:r w:rsidR="00D32C32">
          <w:instrText xml:space="preserve"> PAGEREF _Toc499815804 \h </w:instrText>
        </w:r>
        <w:r w:rsidR="00D32C32">
          <w:fldChar w:fldCharType="separate"/>
        </w:r>
        <w:r w:rsidR="00D32C32">
          <w:t>34</w:t>
        </w:r>
        <w:r w:rsidR="00D32C32">
          <w:fldChar w:fldCharType="end"/>
        </w:r>
      </w:hyperlink>
    </w:p>
    <w:p w:rsidR="00D32C32" w:rsidRDefault="0045466A">
      <w:pPr>
        <w:pStyle w:val="TOC3"/>
        <w:rPr>
          <w:rFonts w:eastAsiaTheme="minorEastAsia"/>
          <w:smallCaps w:val="0"/>
          <w:sz w:val="22"/>
        </w:rPr>
      </w:pPr>
      <w:hyperlink w:anchor="_Toc499815805" w:history="1">
        <w:r w:rsidR="00D32C32" w:rsidRPr="00EA1C3D">
          <w:rPr>
            <w:rStyle w:val="Hyperlink"/>
          </w:rPr>
          <w:t>System Center Operations Manager</w:t>
        </w:r>
        <w:r w:rsidR="00D32C32">
          <w:tab/>
        </w:r>
        <w:r w:rsidR="00D32C32">
          <w:fldChar w:fldCharType="begin"/>
        </w:r>
        <w:r w:rsidR="00D32C32">
          <w:instrText xml:space="preserve"> PAGEREF _Toc499815805 \h </w:instrText>
        </w:r>
        <w:r w:rsidR="00D32C32">
          <w:fldChar w:fldCharType="separate"/>
        </w:r>
        <w:r w:rsidR="00D32C32">
          <w:t>35</w:t>
        </w:r>
        <w:r w:rsidR="00D32C32">
          <w:fldChar w:fldCharType="end"/>
        </w:r>
      </w:hyperlink>
    </w:p>
    <w:p w:rsidR="00D32C32" w:rsidRDefault="0045466A">
      <w:pPr>
        <w:pStyle w:val="TOC3"/>
        <w:rPr>
          <w:rFonts w:eastAsiaTheme="minorEastAsia"/>
          <w:smallCaps w:val="0"/>
          <w:sz w:val="22"/>
        </w:rPr>
      </w:pPr>
      <w:hyperlink w:anchor="_Toc499815806" w:history="1">
        <w:r w:rsidR="00D32C32" w:rsidRPr="00EA1C3D">
          <w:rPr>
            <w:rStyle w:val="Hyperlink"/>
          </w:rPr>
          <w:t>System Center Orchestrator</w:t>
        </w:r>
        <w:r w:rsidR="00D32C32">
          <w:tab/>
        </w:r>
        <w:r w:rsidR="00D32C32">
          <w:fldChar w:fldCharType="begin"/>
        </w:r>
        <w:r w:rsidR="00D32C32">
          <w:instrText xml:space="preserve"> PAGEREF _Toc499815806 \h </w:instrText>
        </w:r>
        <w:r w:rsidR="00D32C32">
          <w:fldChar w:fldCharType="separate"/>
        </w:r>
        <w:r w:rsidR="00D32C32">
          <w:t>36</w:t>
        </w:r>
        <w:r w:rsidR="00D32C32">
          <w:fldChar w:fldCharType="end"/>
        </w:r>
      </w:hyperlink>
    </w:p>
    <w:p w:rsidR="00D32C32" w:rsidRDefault="0045466A">
      <w:pPr>
        <w:pStyle w:val="TOC3"/>
        <w:rPr>
          <w:rFonts w:eastAsiaTheme="minorEastAsia"/>
          <w:smallCaps w:val="0"/>
          <w:sz w:val="22"/>
        </w:rPr>
      </w:pPr>
      <w:hyperlink w:anchor="_Toc499815807" w:history="1">
        <w:r w:rsidR="00D32C32" w:rsidRPr="00EA1C3D">
          <w:rPr>
            <w:rStyle w:val="Hyperlink"/>
          </w:rPr>
          <w:t>System Center Service Manager</w:t>
        </w:r>
        <w:r w:rsidR="00D32C32">
          <w:tab/>
        </w:r>
        <w:r w:rsidR="00D32C32">
          <w:fldChar w:fldCharType="begin"/>
        </w:r>
        <w:r w:rsidR="00D32C32">
          <w:instrText xml:space="preserve"> PAGEREF _Toc499815807 \h </w:instrText>
        </w:r>
        <w:r w:rsidR="00D32C32">
          <w:fldChar w:fldCharType="separate"/>
        </w:r>
        <w:r w:rsidR="00D32C32">
          <w:t>37</w:t>
        </w:r>
        <w:r w:rsidR="00D32C32">
          <w:fldChar w:fldCharType="end"/>
        </w:r>
      </w:hyperlink>
    </w:p>
    <w:p w:rsidR="00D32C32" w:rsidRDefault="0045466A">
      <w:pPr>
        <w:pStyle w:val="TOC2"/>
        <w:rPr>
          <w:rFonts w:eastAsiaTheme="minorEastAsia"/>
          <w:smallCaps w:val="0"/>
          <w:sz w:val="22"/>
        </w:rPr>
      </w:pPr>
      <w:hyperlink w:anchor="_Toc499815808" w:history="1">
        <w:r w:rsidR="00D32C32" w:rsidRPr="00EA1C3D">
          <w:rPr>
            <w:rStyle w:val="Hyperlink"/>
          </w:rPr>
          <w:t>Virtual Desktop Infrastructure (VDI) Suite</w:t>
        </w:r>
        <w:r w:rsidR="00D32C32">
          <w:tab/>
        </w:r>
        <w:r w:rsidR="00D32C32">
          <w:fldChar w:fldCharType="begin"/>
        </w:r>
        <w:r w:rsidR="00D32C32">
          <w:instrText xml:space="preserve"> PAGEREF _Toc499815808 \h </w:instrText>
        </w:r>
        <w:r w:rsidR="00D32C32">
          <w:fldChar w:fldCharType="separate"/>
        </w:r>
        <w:r w:rsidR="00D32C32">
          <w:t>38</w:t>
        </w:r>
        <w:r w:rsidR="00D32C32">
          <w:fldChar w:fldCharType="end"/>
        </w:r>
      </w:hyperlink>
    </w:p>
    <w:p w:rsidR="00D32C32" w:rsidRDefault="0045466A">
      <w:pPr>
        <w:pStyle w:val="TOC2"/>
        <w:rPr>
          <w:rFonts w:eastAsiaTheme="minorEastAsia"/>
          <w:smallCaps w:val="0"/>
          <w:sz w:val="22"/>
        </w:rPr>
      </w:pPr>
      <w:hyperlink w:anchor="_Toc499815809" w:history="1">
        <w:r w:rsidR="00D32C32" w:rsidRPr="00EA1C3D">
          <w:rPr>
            <w:rStyle w:val="Hyperlink"/>
          </w:rPr>
          <w:t>Visual Studio</w:t>
        </w:r>
        <w:r w:rsidR="00D32C32">
          <w:tab/>
        </w:r>
        <w:r w:rsidR="00D32C32">
          <w:fldChar w:fldCharType="begin"/>
        </w:r>
        <w:r w:rsidR="00D32C32">
          <w:instrText xml:space="preserve"> PAGEREF _Toc499815809 \h </w:instrText>
        </w:r>
        <w:r w:rsidR="00D32C32">
          <w:fldChar w:fldCharType="separate"/>
        </w:r>
        <w:r w:rsidR="00D32C32">
          <w:t>38</w:t>
        </w:r>
        <w:r w:rsidR="00D32C32">
          <w:fldChar w:fldCharType="end"/>
        </w:r>
      </w:hyperlink>
    </w:p>
    <w:p w:rsidR="00D32C32" w:rsidRDefault="0045466A">
      <w:pPr>
        <w:pStyle w:val="TOC3"/>
        <w:rPr>
          <w:rFonts w:eastAsiaTheme="minorEastAsia"/>
          <w:smallCaps w:val="0"/>
          <w:sz w:val="22"/>
        </w:rPr>
      </w:pPr>
      <w:hyperlink w:anchor="_Toc499815810" w:history="1">
        <w:r w:rsidR="00D32C32" w:rsidRPr="00EA1C3D">
          <w:rPr>
            <w:rStyle w:val="Hyperlink"/>
          </w:rPr>
          <w:t>Visual Studio</w:t>
        </w:r>
        <w:r w:rsidR="00D32C32">
          <w:tab/>
        </w:r>
        <w:r w:rsidR="00D32C32">
          <w:fldChar w:fldCharType="begin"/>
        </w:r>
        <w:r w:rsidR="00D32C32">
          <w:instrText xml:space="preserve"> PAGEREF _Toc499815810 \h </w:instrText>
        </w:r>
        <w:r w:rsidR="00D32C32">
          <w:fldChar w:fldCharType="separate"/>
        </w:r>
        <w:r w:rsidR="00D32C32">
          <w:t>38</w:t>
        </w:r>
        <w:r w:rsidR="00D32C32">
          <w:fldChar w:fldCharType="end"/>
        </w:r>
      </w:hyperlink>
    </w:p>
    <w:p w:rsidR="00D32C32" w:rsidRDefault="0045466A">
      <w:pPr>
        <w:pStyle w:val="TOC3"/>
        <w:rPr>
          <w:rFonts w:eastAsiaTheme="minorEastAsia"/>
          <w:smallCaps w:val="0"/>
          <w:sz w:val="22"/>
        </w:rPr>
      </w:pPr>
      <w:hyperlink w:anchor="_Toc499815811" w:history="1">
        <w:r w:rsidR="00D32C32" w:rsidRPr="00EA1C3D">
          <w:rPr>
            <w:rStyle w:val="Hyperlink"/>
          </w:rPr>
          <w:t>Visual Studio Team Foundation Server</w:t>
        </w:r>
        <w:r w:rsidR="00D32C32">
          <w:tab/>
        </w:r>
        <w:r w:rsidR="00D32C32">
          <w:fldChar w:fldCharType="begin"/>
        </w:r>
        <w:r w:rsidR="00D32C32">
          <w:instrText xml:space="preserve"> PAGEREF _Toc499815811 \h </w:instrText>
        </w:r>
        <w:r w:rsidR="00D32C32">
          <w:fldChar w:fldCharType="separate"/>
        </w:r>
        <w:r w:rsidR="00D32C32">
          <w:t>39</w:t>
        </w:r>
        <w:r w:rsidR="00D32C32">
          <w:fldChar w:fldCharType="end"/>
        </w:r>
      </w:hyperlink>
    </w:p>
    <w:p w:rsidR="00D32C32" w:rsidRDefault="0045466A">
      <w:pPr>
        <w:pStyle w:val="TOC2"/>
        <w:rPr>
          <w:rFonts w:eastAsiaTheme="minorEastAsia"/>
          <w:smallCaps w:val="0"/>
          <w:sz w:val="22"/>
        </w:rPr>
      </w:pPr>
      <w:hyperlink w:anchor="_Toc499815812" w:history="1">
        <w:r w:rsidR="00D32C32" w:rsidRPr="00EA1C3D">
          <w:rPr>
            <w:rStyle w:val="Hyperlink"/>
          </w:rPr>
          <w:t>Windows</w:t>
        </w:r>
        <w:r w:rsidR="00D32C32">
          <w:tab/>
        </w:r>
        <w:r w:rsidR="00D32C32">
          <w:fldChar w:fldCharType="begin"/>
        </w:r>
        <w:r w:rsidR="00D32C32">
          <w:instrText xml:space="preserve"> PAGEREF _Toc499815812 \h </w:instrText>
        </w:r>
        <w:r w:rsidR="00D32C32">
          <w:fldChar w:fldCharType="separate"/>
        </w:r>
        <w:r w:rsidR="00D32C32">
          <w:t>41</w:t>
        </w:r>
        <w:r w:rsidR="00D32C32">
          <w:fldChar w:fldCharType="end"/>
        </w:r>
      </w:hyperlink>
    </w:p>
    <w:p w:rsidR="00D32C32" w:rsidRDefault="0045466A">
      <w:pPr>
        <w:pStyle w:val="TOC3"/>
        <w:rPr>
          <w:rFonts w:eastAsiaTheme="minorEastAsia"/>
          <w:smallCaps w:val="0"/>
          <w:sz w:val="22"/>
        </w:rPr>
      </w:pPr>
      <w:hyperlink w:anchor="_Toc499815813" w:history="1">
        <w:r w:rsidR="00D32C32" w:rsidRPr="00EA1C3D">
          <w:rPr>
            <w:rStyle w:val="Hyperlink"/>
          </w:rPr>
          <w:t>Sistema Operativo de Estação de Trabalho Windows</w:t>
        </w:r>
        <w:r w:rsidR="00D32C32">
          <w:tab/>
        </w:r>
        <w:r w:rsidR="00D32C32">
          <w:fldChar w:fldCharType="begin"/>
        </w:r>
        <w:r w:rsidR="00D32C32">
          <w:instrText xml:space="preserve"> PAGEREF _Toc499815813 \h </w:instrText>
        </w:r>
        <w:r w:rsidR="00D32C32">
          <w:fldChar w:fldCharType="separate"/>
        </w:r>
        <w:r w:rsidR="00D32C32">
          <w:t>41</w:t>
        </w:r>
        <w:r w:rsidR="00D32C32">
          <w:fldChar w:fldCharType="end"/>
        </w:r>
      </w:hyperlink>
    </w:p>
    <w:p w:rsidR="00D32C32" w:rsidRDefault="0045466A">
      <w:pPr>
        <w:pStyle w:val="TOC2"/>
        <w:rPr>
          <w:rFonts w:eastAsiaTheme="minorEastAsia"/>
          <w:smallCaps w:val="0"/>
          <w:sz w:val="22"/>
        </w:rPr>
      </w:pPr>
      <w:hyperlink w:anchor="_Toc499815814" w:history="1">
        <w:r w:rsidR="00D32C32" w:rsidRPr="00EA1C3D">
          <w:rPr>
            <w:rStyle w:val="Hyperlink"/>
          </w:rPr>
          <w:t>Windows Server</w:t>
        </w:r>
        <w:r w:rsidR="00D32C32">
          <w:tab/>
        </w:r>
        <w:r w:rsidR="00D32C32">
          <w:fldChar w:fldCharType="begin"/>
        </w:r>
        <w:r w:rsidR="00D32C32">
          <w:instrText xml:space="preserve"> PAGEREF _Toc499815814 \h </w:instrText>
        </w:r>
        <w:r w:rsidR="00D32C32">
          <w:fldChar w:fldCharType="separate"/>
        </w:r>
        <w:r w:rsidR="00D32C32">
          <w:t>48</w:t>
        </w:r>
        <w:r w:rsidR="00D32C32">
          <w:fldChar w:fldCharType="end"/>
        </w:r>
      </w:hyperlink>
    </w:p>
    <w:p w:rsidR="00D32C32" w:rsidRDefault="0045466A">
      <w:pPr>
        <w:pStyle w:val="TOC3"/>
        <w:rPr>
          <w:rFonts w:eastAsiaTheme="minorEastAsia"/>
          <w:smallCaps w:val="0"/>
          <w:sz w:val="22"/>
        </w:rPr>
      </w:pPr>
      <w:hyperlink w:anchor="_Toc499815815" w:history="1">
        <w:r w:rsidR="00D32C32" w:rsidRPr="00EA1C3D">
          <w:rPr>
            <w:rStyle w:val="Hyperlink"/>
          </w:rPr>
          <w:t>Windows MultiPoint Server</w:t>
        </w:r>
        <w:r w:rsidR="00D32C32">
          <w:tab/>
        </w:r>
        <w:r w:rsidR="00D32C32">
          <w:fldChar w:fldCharType="begin"/>
        </w:r>
        <w:r w:rsidR="00D32C32">
          <w:instrText xml:space="preserve"> PAGEREF _Toc499815815 \h </w:instrText>
        </w:r>
        <w:r w:rsidR="00D32C32">
          <w:fldChar w:fldCharType="separate"/>
        </w:r>
        <w:r w:rsidR="00D32C32">
          <w:t>48</w:t>
        </w:r>
        <w:r w:rsidR="00D32C32">
          <w:fldChar w:fldCharType="end"/>
        </w:r>
      </w:hyperlink>
    </w:p>
    <w:p w:rsidR="00D32C32" w:rsidRDefault="0045466A">
      <w:pPr>
        <w:pStyle w:val="TOC3"/>
        <w:rPr>
          <w:rFonts w:eastAsiaTheme="minorEastAsia"/>
          <w:smallCaps w:val="0"/>
          <w:sz w:val="22"/>
        </w:rPr>
      </w:pPr>
      <w:hyperlink w:anchor="_Toc499815816" w:history="1">
        <w:r w:rsidR="00D32C32" w:rsidRPr="00EA1C3D">
          <w:rPr>
            <w:rStyle w:val="Hyperlink"/>
          </w:rPr>
          <w:t>Windows Server</w:t>
        </w:r>
        <w:r w:rsidR="00D32C32">
          <w:tab/>
        </w:r>
        <w:r w:rsidR="00D32C32">
          <w:fldChar w:fldCharType="begin"/>
        </w:r>
        <w:r w:rsidR="00D32C32">
          <w:instrText xml:space="preserve"> PAGEREF _Toc499815816 \h </w:instrText>
        </w:r>
        <w:r w:rsidR="00D32C32">
          <w:fldChar w:fldCharType="separate"/>
        </w:r>
        <w:r w:rsidR="00D32C32">
          <w:t>49</w:t>
        </w:r>
        <w:r w:rsidR="00D32C32">
          <w:fldChar w:fldCharType="end"/>
        </w:r>
      </w:hyperlink>
    </w:p>
    <w:p w:rsidR="00D32C32" w:rsidRDefault="0045466A">
      <w:pPr>
        <w:pStyle w:val="TOC1"/>
        <w:rPr>
          <w:rFonts w:eastAsiaTheme="minorEastAsia"/>
          <w:b w:val="0"/>
          <w:caps w:val="0"/>
          <w:noProof/>
          <w:sz w:val="22"/>
          <w:szCs w:val="22"/>
        </w:rPr>
      </w:pPr>
      <w:hyperlink w:anchor="_Toc499815817" w:history="1">
        <w:r w:rsidR="00D32C32" w:rsidRPr="00EA1C3D">
          <w:rPr>
            <w:rStyle w:val="Hyperlink"/>
            <w:noProof/>
          </w:rPr>
          <w:t>Serviços Online</w:t>
        </w:r>
        <w:r w:rsidR="00D32C32">
          <w:rPr>
            <w:noProof/>
          </w:rPr>
          <w:tab/>
        </w:r>
        <w:r w:rsidR="00D32C32">
          <w:rPr>
            <w:noProof/>
          </w:rPr>
          <w:fldChar w:fldCharType="begin"/>
        </w:r>
        <w:r w:rsidR="00D32C32">
          <w:rPr>
            <w:noProof/>
          </w:rPr>
          <w:instrText xml:space="preserve"> PAGEREF _Toc499815817 \h </w:instrText>
        </w:r>
        <w:r w:rsidR="00D32C32">
          <w:rPr>
            <w:noProof/>
          </w:rPr>
        </w:r>
        <w:r w:rsidR="00D32C32">
          <w:rPr>
            <w:noProof/>
          </w:rPr>
          <w:fldChar w:fldCharType="separate"/>
        </w:r>
        <w:r w:rsidR="00D32C32">
          <w:rPr>
            <w:noProof/>
          </w:rPr>
          <w:t>53</w:t>
        </w:r>
        <w:r w:rsidR="00D32C32">
          <w:rPr>
            <w:noProof/>
          </w:rPr>
          <w:fldChar w:fldCharType="end"/>
        </w:r>
      </w:hyperlink>
    </w:p>
    <w:p w:rsidR="00D32C32" w:rsidRDefault="0045466A">
      <w:pPr>
        <w:pStyle w:val="TOC2"/>
        <w:rPr>
          <w:rFonts w:eastAsiaTheme="minorEastAsia"/>
          <w:smallCaps w:val="0"/>
          <w:sz w:val="22"/>
        </w:rPr>
      </w:pPr>
      <w:hyperlink w:anchor="_Toc499815818" w:history="1">
        <w:r w:rsidR="00D32C32" w:rsidRPr="00EA1C3D">
          <w:rPr>
            <w:rStyle w:val="Hyperlink"/>
          </w:rPr>
          <w:t>Disponibilidade Regional dos Serviços Online</w:t>
        </w:r>
        <w:r w:rsidR="00D32C32">
          <w:tab/>
        </w:r>
        <w:r w:rsidR="00D32C32">
          <w:fldChar w:fldCharType="begin"/>
        </w:r>
        <w:r w:rsidR="00D32C32">
          <w:instrText xml:space="preserve"> PAGEREF _Toc499815818 \h </w:instrText>
        </w:r>
        <w:r w:rsidR="00D32C32">
          <w:fldChar w:fldCharType="separate"/>
        </w:r>
        <w:r w:rsidR="00D32C32">
          <w:t>53</w:t>
        </w:r>
        <w:r w:rsidR="00D32C32">
          <w:fldChar w:fldCharType="end"/>
        </w:r>
      </w:hyperlink>
    </w:p>
    <w:p w:rsidR="00D32C32" w:rsidRDefault="0045466A">
      <w:pPr>
        <w:pStyle w:val="TOC2"/>
        <w:rPr>
          <w:rFonts w:eastAsiaTheme="minorEastAsia"/>
          <w:smallCaps w:val="0"/>
          <w:sz w:val="22"/>
        </w:rPr>
      </w:pPr>
      <w:hyperlink w:anchor="_Toc499815819" w:history="1">
        <w:r w:rsidR="00D32C32" w:rsidRPr="00EA1C3D">
          <w:rPr>
            <w:rStyle w:val="Hyperlink"/>
          </w:rPr>
          <w:t>Regras de Aquisição de Serviços Online</w:t>
        </w:r>
        <w:r w:rsidR="00D32C32">
          <w:tab/>
        </w:r>
        <w:r w:rsidR="00D32C32">
          <w:fldChar w:fldCharType="begin"/>
        </w:r>
        <w:r w:rsidR="00D32C32">
          <w:instrText xml:space="preserve"> PAGEREF _Toc499815819 \h </w:instrText>
        </w:r>
        <w:r w:rsidR="00D32C32">
          <w:fldChar w:fldCharType="separate"/>
        </w:r>
        <w:r w:rsidR="00D32C32">
          <w:t>53</w:t>
        </w:r>
        <w:r w:rsidR="00D32C32">
          <w:fldChar w:fldCharType="end"/>
        </w:r>
      </w:hyperlink>
    </w:p>
    <w:p w:rsidR="00D32C32" w:rsidRDefault="0045466A">
      <w:pPr>
        <w:pStyle w:val="TOC2"/>
        <w:rPr>
          <w:rFonts w:eastAsiaTheme="minorEastAsia"/>
          <w:smallCaps w:val="0"/>
          <w:sz w:val="22"/>
        </w:rPr>
      </w:pPr>
      <w:hyperlink w:anchor="_Toc499815820" w:history="1">
        <w:r w:rsidR="00D32C32" w:rsidRPr="00EA1C3D">
          <w:rPr>
            <w:rStyle w:val="Hyperlink"/>
          </w:rPr>
          <w:t>Renovação dos Serviços Online</w:t>
        </w:r>
        <w:r w:rsidR="00D32C32">
          <w:tab/>
        </w:r>
        <w:r w:rsidR="00D32C32">
          <w:fldChar w:fldCharType="begin"/>
        </w:r>
        <w:r w:rsidR="00D32C32">
          <w:instrText xml:space="preserve"> PAGEREF _Toc499815820 \h </w:instrText>
        </w:r>
        <w:r w:rsidR="00D32C32">
          <w:fldChar w:fldCharType="separate"/>
        </w:r>
        <w:r w:rsidR="00D32C32">
          <w:t>53</w:t>
        </w:r>
        <w:r w:rsidR="00D32C32">
          <w:fldChar w:fldCharType="end"/>
        </w:r>
      </w:hyperlink>
    </w:p>
    <w:p w:rsidR="00D32C32" w:rsidRDefault="0045466A">
      <w:pPr>
        <w:pStyle w:val="TOC2"/>
        <w:rPr>
          <w:rFonts w:eastAsiaTheme="minorEastAsia"/>
          <w:smallCaps w:val="0"/>
          <w:sz w:val="22"/>
        </w:rPr>
      </w:pPr>
      <w:hyperlink w:anchor="_Toc499815821" w:history="1">
        <w:r w:rsidR="00D32C32" w:rsidRPr="00EA1C3D">
          <w:rPr>
            <w:rStyle w:val="Hyperlink"/>
          </w:rPr>
          <w:t>Serviços do Microsoft Azure</w:t>
        </w:r>
        <w:r w:rsidR="00D32C32">
          <w:tab/>
        </w:r>
        <w:r w:rsidR="00D32C32">
          <w:fldChar w:fldCharType="begin"/>
        </w:r>
        <w:r w:rsidR="00D32C32">
          <w:instrText xml:space="preserve"> PAGEREF _Toc499815821 \h </w:instrText>
        </w:r>
        <w:r w:rsidR="00D32C32">
          <w:fldChar w:fldCharType="separate"/>
        </w:r>
        <w:r w:rsidR="00D32C32">
          <w:t>53</w:t>
        </w:r>
        <w:r w:rsidR="00D32C32">
          <w:fldChar w:fldCharType="end"/>
        </w:r>
      </w:hyperlink>
    </w:p>
    <w:p w:rsidR="00D32C32" w:rsidRDefault="0045466A">
      <w:pPr>
        <w:pStyle w:val="TOC3"/>
        <w:rPr>
          <w:rFonts w:eastAsiaTheme="minorEastAsia"/>
          <w:smallCaps w:val="0"/>
          <w:sz w:val="22"/>
        </w:rPr>
      </w:pPr>
      <w:hyperlink w:anchor="_Toc499815822" w:history="1">
        <w:r w:rsidR="00D32C32" w:rsidRPr="00EA1C3D">
          <w:rPr>
            <w:rStyle w:val="Hyperlink"/>
          </w:rPr>
          <w:t>Serviços do Microsoft Azure</w:t>
        </w:r>
        <w:r w:rsidR="00D32C32">
          <w:tab/>
        </w:r>
        <w:r w:rsidR="00D32C32">
          <w:fldChar w:fldCharType="begin"/>
        </w:r>
        <w:r w:rsidR="00D32C32">
          <w:instrText xml:space="preserve"> PAGEREF _Toc499815822 \h </w:instrText>
        </w:r>
        <w:r w:rsidR="00D32C32">
          <w:fldChar w:fldCharType="separate"/>
        </w:r>
        <w:r w:rsidR="00D32C32">
          <w:t>55</w:t>
        </w:r>
        <w:r w:rsidR="00D32C32">
          <w:fldChar w:fldCharType="end"/>
        </w:r>
      </w:hyperlink>
    </w:p>
    <w:p w:rsidR="00D32C32" w:rsidRDefault="0045466A">
      <w:pPr>
        <w:pStyle w:val="TOC3"/>
        <w:rPr>
          <w:rFonts w:eastAsiaTheme="minorEastAsia"/>
          <w:smallCaps w:val="0"/>
          <w:sz w:val="22"/>
        </w:rPr>
      </w:pPr>
      <w:hyperlink w:anchor="_Toc499815823" w:history="1">
        <w:r w:rsidR="00D32C32" w:rsidRPr="00EA1C3D">
          <w:rPr>
            <w:rStyle w:val="Hyperlink"/>
          </w:rPr>
          <w:t>Planos de Infraestrutura do Microsoft Azure</w:t>
        </w:r>
        <w:r w:rsidR="00D32C32">
          <w:tab/>
        </w:r>
        <w:r w:rsidR="00D32C32">
          <w:fldChar w:fldCharType="begin"/>
        </w:r>
        <w:r w:rsidR="00D32C32">
          <w:instrText xml:space="preserve"> PAGEREF _Toc499815823 \h </w:instrText>
        </w:r>
        <w:r w:rsidR="00D32C32">
          <w:fldChar w:fldCharType="separate"/>
        </w:r>
        <w:r w:rsidR="00D32C32">
          <w:t>55</w:t>
        </w:r>
        <w:r w:rsidR="00D32C32">
          <w:fldChar w:fldCharType="end"/>
        </w:r>
      </w:hyperlink>
    </w:p>
    <w:p w:rsidR="00D32C32" w:rsidRDefault="0045466A">
      <w:pPr>
        <w:pStyle w:val="TOC3"/>
        <w:rPr>
          <w:rFonts w:eastAsiaTheme="minorEastAsia"/>
          <w:smallCaps w:val="0"/>
          <w:sz w:val="22"/>
        </w:rPr>
      </w:pPr>
      <w:hyperlink w:anchor="_Toc499815824" w:history="1">
        <w:r w:rsidR="00D32C32" w:rsidRPr="00EA1C3D">
          <w:rPr>
            <w:rStyle w:val="Hyperlink"/>
          </w:rPr>
          <w:t>Planos de Suporte do Microsoft Azure</w:t>
        </w:r>
        <w:r w:rsidR="00D32C32">
          <w:tab/>
        </w:r>
        <w:r w:rsidR="00D32C32">
          <w:fldChar w:fldCharType="begin"/>
        </w:r>
        <w:r w:rsidR="00D32C32">
          <w:instrText xml:space="preserve"> PAGEREF _Toc499815824 \h </w:instrText>
        </w:r>
        <w:r w:rsidR="00D32C32">
          <w:fldChar w:fldCharType="separate"/>
        </w:r>
        <w:r w:rsidR="00D32C32">
          <w:t>56</w:t>
        </w:r>
        <w:r w:rsidR="00D32C32">
          <w:fldChar w:fldCharType="end"/>
        </w:r>
      </w:hyperlink>
    </w:p>
    <w:p w:rsidR="00D32C32" w:rsidRDefault="0045466A">
      <w:pPr>
        <w:pStyle w:val="TOC3"/>
        <w:rPr>
          <w:rFonts w:eastAsiaTheme="minorEastAsia"/>
          <w:smallCaps w:val="0"/>
          <w:sz w:val="22"/>
        </w:rPr>
      </w:pPr>
      <w:hyperlink w:anchor="_Toc499815825" w:history="1">
        <w:r w:rsidR="00D32C32" w:rsidRPr="00EA1C3D">
          <w:rPr>
            <w:rStyle w:val="Hyperlink"/>
          </w:rPr>
          <w:t>Planos do Utilizador do Microsoft Azure</w:t>
        </w:r>
        <w:r w:rsidR="00D32C32">
          <w:tab/>
        </w:r>
        <w:r w:rsidR="00D32C32">
          <w:fldChar w:fldCharType="begin"/>
        </w:r>
        <w:r w:rsidR="00D32C32">
          <w:instrText xml:space="preserve"> PAGEREF _Toc499815825 \h </w:instrText>
        </w:r>
        <w:r w:rsidR="00D32C32">
          <w:fldChar w:fldCharType="separate"/>
        </w:r>
        <w:r w:rsidR="00D32C32">
          <w:t>57</w:t>
        </w:r>
        <w:r w:rsidR="00D32C32">
          <w:fldChar w:fldCharType="end"/>
        </w:r>
      </w:hyperlink>
    </w:p>
    <w:p w:rsidR="00D32C32" w:rsidRDefault="0045466A">
      <w:pPr>
        <w:pStyle w:val="TOC2"/>
        <w:rPr>
          <w:rFonts w:eastAsiaTheme="minorEastAsia"/>
          <w:smallCaps w:val="0"/>
          <w:sz w:val="22"/>
        </w:rPr>
      </w:pPr>
      <w:hyperlink w:anchor="_Toc499815826" w:history="1">
        <w:r w:rsidR="00D32C32" w:rsidRPr="00EA1C3D">
          <w:rPr>
            <w:rStyle w:val="Hyperlink"/>
          </w:rPr>
          <w:t>Microsoft 365</w:t>
        </w:r>
        <w:r w:rsidR="00D32C32">
          <w:tab/>
        </w:r>
        <w:r w:rsidR="00D32C32">
          <w:fldChar w:fldCharType="begin"/>
        </w:r>
        <w:r w:rsidR="00D32C32">
          <w:instrText xml:space="preserve"> PAGEREF _Toc499815826 \h </w:instrText>
        </w:r>
        <w:r w:rsidR="00D32C32">
          <w:fldChar w:fldCharType="separate"/>
        </w:r>
        <w:r w:rsidR="00D32C32">
          <w:t>57</w:t>
        </w:r>
        <w:r w:rsidR="00D32C32">
          <w:fldChar w:fldCharType="end"/>
        </w:r>
      </w:hyperlink>
    </w:p>
    <w:p w:rsidR="00D32C32" w:rsidRDefault="0045466A">
      <w:pPr>
        <w:pStyle w:val="TOC2"/>
        <w:rPr>
          <w:rFonts w:eastAsiaTheme="minorEastAsia"/>
          <w:smallCaps w:val="0"/>
          <w:sz w:val="22"/>
        </w:rPr>
      </w:pPr>
      <w:hyperlink w:anchor="_Toc499815827" w:history="1">
        <w:r w:rsidR="00D32C32" w:rsidRPr="00EA1C3D">
          <w:rPr>
            <w:rStyle w:val="Hyperlink"/>
          </w:rPr>
          <w:t>Enterprise Mobility + Security</w:t>
        </w:r>
        <w:r w:rsidR="00D32C32">
          <w:tab/>
        </w:r>
        <w:r w:rsidR="00D32C32">
          <w:fldChar w:fldCharType="begin"/>
        </w:r>
        <w:r w:rsidR="00D32C32">
          <w:instrText xml:space="preserve"> PAGEREF _Toc499815827 \h </w:instrText>
        </w:r>
        <w:r w:rsidR="00D32C32">
          <w:fldChar w:fldCharType="separate"/>
        </w:r>
        <w:r w:rsidR="00D32C32">
          <w:t>59</w:t>
        </w:r>
        <w:r w:rsidR="00D32C32">
          <w:fldChar w:fldCharType="end"/>
        </w:r>
      </w:hyperlink>
    </w:p>
    <w:p w:rsidR="00D32C32" w:rsidRDefault="0045466A">
      <w:pPr>
        <w:pStyle w:val="TOC2"/>
        <w:rPr>
          <w:rFonts w:eastAsiaTheme="minorEastAsia"/>
          <w:smallCaps w:val="0"/>
          <w:sz w:val="22"/>
        </w:rPr>
      </w:pPr>
      <w:hyperlink w:anchor="_Toc499815828" w:history="1">
        <w:r w:rsidR="00D32C32" w:rsidRPr="00EA1C3D">
          <w:rPr>
            <w:rStyle w:val="Hyperlink"/>
          </w:rPr>
          <w:t>Serviços do Microsoft Dynamics 365</w:t>
        </w:r>
        <w:r w:rsidR="00D32C32">
          <w:tab/>
        </w:r>
        <w:r w:rsidR="00D32C32">
          <w:fldChar w:fldCharType="begin"/>
        </w:r>
        <w:r w:rsidR="00D32C32">
          <w:instrText xml:space="preserve"> PAGEREF _Toc499815828 \h </w:instrText>
        </w:r>
        <w:r w:rsidR="00D32C32">
          <w:fldChar w:fldCharType="separate"/>
        </w:r>
        <w:r w:rsidR="00D32C32">
          <w:t>59</w:t>
        </w:r>
        <w:r w:rsidR="00D32C32">
          <w:fldChar w:fldCharType="end"/>
        </w:r>
      </w:hyperlink>
    </w:p>
    <w:p w:rsidR="00D32C32" w:rsidRDefault="0045466A">
      <w:pPr>
        <w:pStyle w:val="TOC2"/>
        <w:rPr>
          <w:rFonts w:eastAsiaTheme="minorEastAsia"/>
          <w:smallCaps w:val="0"/>
          <w:sz w:val="22"/>
        </w:rPr>
      </w:pPr>
      <w:hyperlink w:anchor="_Toc499815829" w:history="1">
        <w:r w:rsidR="00D32C32" w:rsidRPr="00EA1C3D">
          <w:rPr>
            <w:rStyle w:val="Hyperlink"/>
          </w:rPr>
          <w:t>Serviços do Office 365</w:t>
        </w:r>
        <w:r w:rsidR="00D32C32">
          <w:tab/>
        </w:r>
        <w:r w:rsidR="00D32C32">
          <w:fldChar w:fldCharType="begin"/>
        </w:r>
        <w:r w:rsidR="00D32C32">
          <w:instrText xml:space="preserve"> PAGEREF _Toc499815829 \h </w:instrText>
        </w:r>
        <w:r w:rsidR="00D32C32">
          <w:fldChar w:fldCharType="separate"/>
        </w:r>
        <w:r w:rsidR="00D32C32">
          <w:t>62</w:t>
        </w:r>
        <w:r w:rsidR="00D32C32">
          <w:fldChar w:fldCharType="end"/>
        </w:r>
      </w:hyperlink>
    </w:p>
    <w:p w:rsidR="00D32C32" w:rsidRDefault="0045466A">
      <w:pPr>
        <w:pStyle w:val="TOC3"/>
        <w:rPr>
          <w:rFonts w:eastAsiaTheme="minorEastAsia"/>
          <w:smallCaps w:val="0"/>
          <w:sz w:val="22"/>
        </w:rPr>
      </w:pPr>
      <w:hyperlink w:anchor="_Toc499815830" w:history="1">
        <w:r w:rsidR="00D32C32" w:rsidRPr="00EA1C3D">
          <w:rPr>
            <w:rStyle w:val="Hyperlink"/>
          </w:rPr>
          <w:t>Office 365 Applications</w:t>
        </w:r>
        <w:r w:rsidR="00D32C32">
          <w:tab/>
        </w:r>
        <w:r w:rsidR="00D32C32">
          <w:fldChar w:fldCharType="begin"/>
        </w:r>
        <w:r w:rsidR="00D32C32">
          <w:instrText xml:space="preserve"> PAGEREF _Toc499815830 \h </w:instrText>
        </w:r>
        <w:r w:rsidR="00D32C32">
          <w:fldChar w:fldCharType="separate"/>
        </w:r>
        <w:r w:rsidR="00D32C32">
          <w:t>62</w:t>
        </w:r>
        <w:r w:rsidR="00D32C32">
          <w:fldChar w:fldCharType="end"/>
        </w:r>
      </w:hyperlink>
    </w:p>
    <w:p w:rsidR="00D32C32" w:rsidRDefault="0045466A">
      <w:pPr>
        <w:pStyle w:val="TOC3"/>
        <w:rPr>
          <w:rFonts w:eastAsiaTheme="minorEastAsia"/>
          <w:smallCaps w:val="0"/>
          <w:sz w:val="22"/>
        </w:rPr>
      </w:pPr>
      <w:hyperlink w:anchor="_Toc499815831" w:history="1">
        <w:r w:rsidR="00D32C32" w:rsidRPr="00EA1C3D">
          <w:rPr>
            <w:rStyle w:val="Hyperlink"/>
          </w:rPr>
          <w:t>Conjuntos de Aplicações do Office 365</w:t>
        </w:r>
        <w:r w:rsidR="00D32C32">
          <w:tab/>
        </w:r>
        <w:r w:rsidR="00D32C32">
          <w:fldChar w:fldCharType="begin"/>
        </w:r>
        <w:r w:rsidR="00D32C32">
          <w:instrText xml:space="preserve"> PAGEREF _Toc499815831 \h </w:instrText>
        </w:r>
        <w:r w:rsidR="00D32C32">
          <w:fldChar w:fldCharType="separate"/>
        </w:r>
        <w:r w:rsidR="00D32C32">
          <w:t>63</w:t>
        </w:r>
        <w:r w:rsidR="00D32C32">
          <w:fldChar w:fldCharType="end"/>
        </w:r>
      </w:hyperlink>
    </w:p>
    <w:p w:rsidR="00D32C32" w:rsidRDefault="0045466A">
      <w:pPr>
        <w:pStyle w:val="TOC3"/>
        <w:rPr>
          <w:rFonts w:eastAsiaTheme="minorEastAsia"/>
          <w:smallCaps w:val="0"/>
          <w:sz w:val="22"/>
        </w:rPr>
      </w:pPr>
      <w:hyperlink w:anchor="_Toc499815832" w:history="1">
        <w:r w:rsidR="00D32C32" w:rsidRPr="00EA1C3D">
          <w:rPr>
            <w:rStyle w:val="Hyperlink"/>
          </w:rPr>
          <w:t>Office 365 Cloud App Security</w:t>
        </w:r>
        <w:r w:rsidR="00D32C32">
          <w:tab/>
        </w:r>
        <w:r w:rsidR="00D32C32">
          <w:fldChar w:fldCharType="begin"/>
        </w:r>
        <w:r w:rsidR="00D32C32">
          <w:instrText xml:space="preserve"> PAGEREF _Toc499815832 \h </w:instrText>
        </w:r>
        <w:r w:rsidR="00D32C32">
          <w:fldChar w:fldCharType="separate"/>
        </w:r>
        <w:r w:rsidR="00D32C32">
          <w:t>64</w:t>
        </w:r>
        <w:r w:rsidR="00D32C32">
          <w:fldChar w:fldCharType="end"/>
        </w:r>
      </w:hyperlink>
    </w:p>
    <w:p w:rsidR="00D32C32" w:rsidRDefault="0045466A">
      <w:pPr>
        <w:pStyle w:val="TOC3"/>
        <w:rPr>
          <w:rFonts w:eastAsiaTheme="minorEastAsia"/>
          <w:smallCaps w:val="0"/>
          <w:sz w:val="22"/>
        </w:rPr>
      </w:pPr>
      <w:hyperlink w:anchor="_Toc499815833" w:history="1">
        <w:r w:rsidR="00D32C32" w:rsidRPr="00EA1C3D">
          <w:rPr>
            <w:rStyle w:val="Hyperlink"/>
          </w:rPr>
          <w:t>Microsoft MyAnalytics</w:t>
        </w:r>
        <w:r w:rsidR="00D32C32">
          <w:tab/>
        </w:r>
        <w:r w:rsidR="00D32C32">
          <w:fldChar w:fldCharType="begin"/>
        </w:r>
        <w:r w:rsidR="00D32C32">
          <w:instrText xml:space="preserve"> PAGEREF _Toc499815833 \h </w:instrText>
        </w:r>
        <w:r w:rsidR="00D32C32">
          <w:fldChar w:fldCharType="separate"/>
        </w:r>
        <w:r w:rsidR="00D32C32">
          <w:t>65</w:t>
        </w:r>
        <w:r w:rsidR="00D32C32">
          <w:fldChar w:fldCharType="end"/>
        </w:r>
      </w:hyperlink>
    </w:p>
    <w:p w:rsidR="00D32C32" w:rsidRDefault="0045466A">
      <w:pPr>
        <w:pStyle w:val="TOC3"/>
        <w:rPr>
          <w:rFonts w:eastAsiaTheme="minorEastAsia"/>
          <w:smallCaps w:val="0"/>
          <w:sz w:val="22"/>
        </w:rPr>
      </w:pPr>
      <w:hyperlink w:anchor="_Toc499815834" w:history="1">
        <w:r w:rsidR="00D32C32" w:rsidRPr="00EA1C3D">
          <w:rPr>
            <w:rStyle w:val="Hyperlink"/>
          </w:rPr>
          <w:t>Office 365 Advanced Compliance</w:t>
        </w:r>
        <w:r w:rsidR="00D32C32">
          <w:tab/>
        </w:r>
        <w:r w:rsidR="00D32C32">
          <w:fldChar w:fldCharType="begin"/>
        </w:r>
        <w:r w:rsidR="00D32C32">
          <w:instrText xml:space="preserve"> PAGEREF _Toc499815834 \h </w:instrText>
        </w:r>
        <w:r w:rsidR="00D32C32">
          <w:fldChar w:fldCharType="separate"/>
        </w:r>
        <w:r w:rsidR="00D32C32">
          <w:t>65</w:t>
        </w:r>
        <w:r w:rsidR="00D32C32">
          <w:fldChar w:fldCharType="end"/>
        </w:r>
      </w:hyperlink>
    </w:p>
    <w:p w:rsidR="00D32C32" w:rsidRDefault="0045466A">
      <w:pPr>
        <w:pStyle w:val="TOC3"/>
        <w:rPr>
          <w:rFonts w:eastAsiaTheme="minorEastAsia"/>
          <w:smallCaps w:val="0"/>
          <w:sz w:val="22"/>
        </w:rPr>
      </w:pPr>
      <w:hyperlink w:anchor="_Toc499815835" w:history="1">
        <w:r w:rsidR="00D32C32" w:rsidRPr="00EA1C3D">
          <w:rPr>
            <w:rStyle w:val="Hyperlink"/>
          </w:rPr>
          <w:t>Exchange Online</w:t>
        </w:r>
        <w:r w:rsidR="00D32C32">
          <w:tab/>
        </w:r>
        <w:r w:rsidR="00D32C32">
          <w:fldChar w:fldCharType="begin"/>
        </w:r>
        <w:r w:rsidR="00D32C32">
          <w:instrText xml:space="preserve"> PAGEREF _Toc499815835 \h </w:instrText>
        </w:r>
        <w:r w:rsidR="00D32C32">
          <w:fldChar w:fldCharType="separate"/>
        </w:r>
        <w:r w:rsidR="00D32C32">
          <w:t>65</w:t>
        </w:r>
        <w:r w:rsidR="00D32C32">
          <w:fldChar w:fldCharType="end"/>
        </w:r>
      </w:hyperlink>
    </w:p>
    <w:p w:rsidR="00D32C32" w:rsidRDefault="0045466A">
      <w:pPr>
        <w:pStyle w:val="TOC3"/>
        <w:rPr>
          <w:rFonts w:eastAsiaTheme="minorEastAsia"/>
          <w:smallCaps w:val="0"/>
          <w:sz w:val="22"/>
        </w:rPr>
      </w:pPr>
      <w:hyperlink w:anchor="_Toc499815836" w:history="1">
        <w:r w:rsidR="00D32C32" w:rsidRPr="00EA1C3D">
          <w:rPr>
            <w:rStyle w:val="Hyperlink"/>
          </w:rPr>
          <w:t>OneDrive para Empresas</w:t>
        </w:r>
        <w:r w:rsidR="00D32C32">
          <w:tab/>
        </w:r>
        <w:r w:rsidR="00D32C32">
          <w:fldChar w:fldCharType="begin"/>
        </w:r>
        <w:r w:rsidR="00D32C32">
          <w:instrText xml:space="preserve"> PAGEREF _Toc499815836 \h </w:instrText>
        </w:r>
        <w:r w:rsidR="00D32C32">
          <w:fldChar w:fldCharType="separate"/>
        </w:r>
        <w:r w:rsidR="00D32C32">
          <w:t>66</w:t>
        </w:r>
        <w:r w:rsidR="00D32C32">
          <w:fldChar w:fldCharType="end"/>
        </w:r>
      </w:hyperlink>
    </w:p>
    <w:p w:rsidR="00D32C32" w:rsidRDefault="0045466A">
      <w:pPr>
        <w:pStyle w:val="TOC3"/>
        <w:rPr>
          <w:rFonts w:eastAsiaTheme="minorEastAsia"/>
          <w:smallCaps w:val="0"/>
          <w:sz w:val="22"/>
        </w:rPr>
      </w:pPr>
      <w:hyperlink w:anchor="_Toc499815837" w:history="1">
        <w:r w:rsidR="00D32C32" w:rsidRPr="00EA1C3D">
          <w:rPr>
            <w:rStyle w:val="Hyperlink"/>
          </w:rPr>
          <w:t>Project Online</w:t>
        </w:r>
        <w:r w:rsidR="00D32C32">
          <w:tab/>
        </w:r>
        <w:r w:rsidR="00D32C32">
          <w:fldChar w:fldCharType="begin"/>
        </w:r>
        <w:r w:rsidR="00D32C32">
          <w:instrText xml:space="preserve"> PAGEREF _Toc499815837 \h </w:instrText>
        </w:r>
        <w:r w:rsidR="00D32C32">
          <w:fldChar w:fldCharType="separate"/>
        </w:r>
        <w:r w:rsidR="00D32C32">
          <w:t>66</w:t>
        </w:r>
        <w:r w:rsidR="00D32C32">
          <w:fldChar w:fldCharType="end"/>
        </w:r>
      </w:hyperlink>
    </w:p>
    <w:p w:rsidR="00D32C32" w:rsidRDefault="0045466A">
      <w:pPr>
        <w:pStyle w:val="TOC3"/>
        <w:rPr>
          <w:rFonts w:eastAsiaTheme="minorEastAsia"/>
          <w:smallCaps w:val="0"/>
          <w:sz w:val="22"/>
        </w:rPr>
      </w:pPr>
      <w:hyperlink w:anchor="_Toc499815838" w:history="1">
        <w:r w:rsidR="00D32C32" w:rsidRPr="00EA1C3D">
          <w:rPr>
            <w:rStyle w:val="Hyperlink"/>
          </w:rPr>
          <w:t>SharePoint Online</w:t>
        </w:r>
        <w:r w:rsidR="00D32C32">
          <w:tab/>
        </w:r>
        <w:r w:rsidR="00D32C32">
          <w:fldChar w:fldCharType="begin"/>
        </w:r>
        <w:r w:rsidR="00D32C32">
          <w:instrText xml:space="preserve"> PAGEREF _Toc499815838 \h </w:instrText>
        </w:r>
        <w:r w:rsidR="00D32C32">
          <w:fldChar w:fldCharType="separate"/>
        </w:r>
        <w:r w:rsidR="00D32C32">
          <w:t>67</w:t>
        </w:r>
        <w:r w:rsidR="00D32C32">
          <w:fldChar w:fldCharType="end"/>
        </w:r>
      </w:hyperlink>
    </w:p>
    <w:p w:rsidR="00D32C32" w:rsidRDefault="0045466A">
      <w:pPr>
        <w:pStyle w:val="TOC3"/>
        <w:rPr>
          <w:rFonts w:eastAsiaTheme="minorEastAsia"/>
          <w:smallCaps w:val="0"/>
          <w:sz w:val="22"/>
        </w:rPr>
      </w:pPr>
      <w:hyperlink w:anchor="_Toc499815839" w:history="1">
        <w:r w:rsidR="00D32C32" w:rsidRPr="00EA1C3D">
          <w:rPr>
            <w:rStyle w:val="Hyperlink"/>
          </w:rPr>
          <w:t>Skype para Empresas Online</w:t>
        </w:r>
        <w:r w:rsidR="00D32C32">
          <w:tab/>
        </w:r>
        <w:r w:rsidR="00D32C32">
          <w:fldChar w:fldCharType="begin"/>
        </w:r>
        <w:r w:rsidR="00D32C32">
          <w:instrText xml:space="preserve"> PAGEREF _Toc499815839 \h </w:instrText>
        </w:r>
        <w:r w:rsidR="00D32C32">
          <w:fldChar w:fldCharType="separate"/>
        </w:r>
        <w:r w:rsidR="00D32C32">
          <w:t>67</w:t>
        </w:r>
        <w:r w:rsidR="00D32C32">
          <w:fldChar w:fldCharType="end"/>
        </w:r>
      </w:hyperlink>
    </w:p>
    <w:p w:rsidR="00D32C32" w:rsidRDefault="0045466A">
      <w:pPr>
        <w:pStyle w:val="TOC3"/>
        <w:rPr>
          <w:rFonts w:eastAsiaTheme="minorEastAsia"/>
          <w:smallCaps w:val="0"/>
          <w:sz w:val="22"/>
        </w:rPr>
      </w:pPr>
      <w:hyperlink w:anchor="_Toc499815840" w:history="1">
        <w:r w:rsidR="00D32C32" w:rsidRPr="00EA1C3D">
          <w:rPr>
            <w:rStyle w:val="Hyperlink"/>
          </w:rPr>
          <w:t>Workplace Analytics</w:t>
        </w:r>
        <w:r w:rsidR="00D32C32">
          <w:tab/>
        </w:r>
        <w:r w:rsidR="00D32C32">
          <w:fldChar w:fldCharType="begin"/>
        </w:r>
        <w:r w:rsidR="00D32C32">
          <w:instrText xml:space="preserve"> PAGEREF _Toc499815840 \h </w:instrText>
        </w:r>
        <w:r w:rsidR="00D32C32">
          <w:fldChar w:fldCharType="separate"/>
        </w:r>
        <w:r w:rsidR="00D32C32">
          <w:t>68</w:t>
        </w:r>
        <w:r w:rsidR="00D32C32">
          <w:fldChar w:fldCharType="end"/>
        </w:r>
      </w:hyperlink>
    </w:p>
    <w:p w:rsidR="00D32C32" w:rsidRDefault="0045466A">
      <w:pPr>
        <w:pStyle w:val="TOC2"/>
        <w:rPr>
          <w:rFonts w:eastAsiaTheme="minorEastAsia"/>
          <w:smallCaps w:val="0"/>
          <w:sz w:val="22"/>
        </w:rPr>
      </w:pPr>
      <w:hyperlink w:anchor="_Toc499815841" w:history="1">
        <w:r w:rsidR="00D32C32" w:rsidRPr="00EA1C3D">
          <w:rPr>
            <w:rStyle w:val="Hyperlink"/>
          </w:rPr>
          <w:t>Outros Serviços Online</w:t>
        </w:r>
        <w:r w:rsidR="00D32C32">
          <w:tab/>
        </w:r>
        <w:r w:rsidR="00D32C32">
          <w:fldChar w:fldCharType="begin"/>
        </w:r>
        <w:r w:rsidR="00D32C32">
          <w:instrText xml:space="preserve"> PAGEREF _Toc499815841 \h </w:instrText>
        </w:r>
        <w:r w:rsidR="00D32C32">
          <w:fldChar w:fldCharType="separate"/>
        </w:r>
        <w:r w:rsidR="00D32C32">
          <w:t>68</w:t>
        </w:r>
        <w:r w:rsidR="00D32C32">
          <w:fldChar w:fldCharType="end"/>
        </w:r>
      </w:hyperlink>
    </w:p>
    <w:p w:rsidR="00D32C32" w:rsidRDefault="0045466A">
      <w:pPr>
        <w:pStyle w:val="TOC3"/>
        <w:rPr>
          <w:rFonts w:eastAsiaTheme="minorEastAsia"/>
          <w:smallCaps w:val="0"/>
          <w:sz w:val="22"/>
        </w:rPr>
      </w:pPr>
      <w:hyperlink w:anchor="_Toc499815842" w:history="1">
        <w:r w:rsidR="00D32C32" w:rsidRPr="00EA1C3D">
          <w:rPr>
            <w:rStyle w:val="Hyperlink"/>
          </w:rPr>
          <w:t>Mapas Bing</w:t>
        </w:r>
        <w:r w:rsidR="00D32C32">
          <w:tab/>
        </w:r>
        <w:r w:rsidR="00D32C32">
          <w:fldChar w:fldCharType="begin"/>
        </w:r>
        <w:r w:rsidR="00D32C32">
          <w:instrText xml:space="preserve"> PAGEREF _Toc499815842 \h </w:instrText>
        </w:r>
        <w:r w:rsidR="00D32C32">
          <w:fldChar w:fldCharType="separate"/>
        </w:r>
        <w:r w:rsidR="00D32C32">
          <w:t>68</w:t>
        </w:r>
        <w:r w:rsidR="00D32C32">
          <w:fldChar w:fldCharType="end"/>
        </w:r>
      </w:hyperlink>
    </w:p>
    <w:p w:rsidR="00D32C32" w:rsidRDefault="0045466A">
      <w:pPr>
        <w:pStyle w:val="TOC3"/>
        <w:rPr>
          <w:rFonts w:eastAsiaTheme="minorEastAsia"/>
          <w:smallCaps w:val="0"/>
          <w:sz w:val="22"/>
        </w:rPr>
      </w:pPr>
      <w:hyperlink w:anchor="_Toc499815843" w:history="1">
        <w:r w:rsidR="00D32C32" w:rsidRPr="00EA1C3D">
          <w:rPr>
            <w:rStyle w:val="Hyperlink"/>
          </w:rPr>
          <w:t>Business Application Platform</w:t>
        </w:r>
        <w:r w:rsidR="00D32C32">
          <w:tab/>
        </w:r>
        <w:r w:rsidR="00D32C32">
          <w:fldChar w:fldCharType="begin"/>
        </w:r>
        <w:r w:rsidR="00D32C32">
          <w:instrText xml:space="preserve"> PAGEREF _Toc499815843 \h </w:instrText>
        </w:r>
        <w:r w:rsidR="00D32C32">
          <w:fldChar w:fldCharType="separate"/>
        </w:r>
        <w:r w:rsidR="00D32C32">
          <w:t>69</w:t>
        </w:r>
        <w:r w:rsidR="00D32C32">
          <w:fldChar w:fldCharType="end"/>
        </w:r>
      </w:hyperlink>
    </w:p>
    <w:p w:rsidR="00D32C32" w:rsidRDefault="0045466A">
      <w:pPr>
        <w:pStyle w:val="TOC3"/>
        <w:rPr>
          <w:rFonts w:eastAsiaTheme="minorEastAsia"/>
          <w:smallCaps w:val="0"/>
          <w:sz w:val="22"/>
        </w:rPr>
      </w:pPr>
      <w:hyperlink w:anchor="_Toc499815844" w:history="1">
        <w:r w:rsidR="00D32C32" w:rsidRPr="00EA1C3D">
          <w:rPr>
            <w:rStyle w:val="Hyperlink"/>
          </w:rPr>
          <w:t>Microsoft Kaizala Pro</w:t>
        </w:r>
        <w:r w:rsidR="00D32C32">
          <w:tab/>
        </w:r>
        <w:r w:rsidR="00D32C32">
          <w:fldChar w:fldCharType="begin"/>
        </w:r>
        <w:r w:rsidR="00D32C32">
          <w:instrText xml:space="preserve"> PAGEREF _Toc499815844 \h </w:instrText>
        </w:r>
        <w:r w:rsidR="00D32C32">
          <w:fldChar w:fldCharType="separate"/>
        </w:r>
        <w:r w:rsidR="00D32C32">
          <w:t>70</w:t>
        </w:r>
        <w:r w:rsidR="00D32C32">
          <w:fldChar w:fldCharType="end"/>
        </w:r>
      </w:hyperlink>
    </w:p>
    <w:p w:rsidR="00D32C32" w:rsidRDefault="0045466A">
      <w:pPr>
        <w:pStyle w:val="TOC3"/>
        <w:rPr>
          <w:rFonts w:eastAsiaTheme="minorEastAsia"/>
          <w:smallCaps w:val="0"/>
          <w:sz w:val="22"/>
        </w:rPr>
      </w:pPr>
      <w:hyperlink w:anchor="_Toc499815845" w:history="1">
        <w:r w:rsidR="00D32C32" w:rsidRPr="00EA1C3D">
          <w:rPr>
            <w:rStyle w:val="Hyperlink"/>
          </w:rPr>
          <w:t>Microsoft Cloud App Security</w:t>
        </w:r>
        <w:r w:rsidR="00D32C32">
          <w:tab/>
        </w:r>
        <w:r w:rsidR="00D32C32">
          <w:fldChar w:fldCharType="begin"/>
        </w:r>
        <w:r w:rsidR="00D32C32">
          <w:instrText xml:space="preserve"> PAGEREF _Toc499815845 \h </w:instrText>
        </w:r>
        <w:r w:rsidR="00D32C32">
          <w:fldChar w:fldCharType="separate"/>
        </w:r>
        <w:r w:rsidR="00D32C32">
          <w:t>70</w:t>
        </w:r>
        <w:r w:rsidR="00D32C32">
          <w:fldChar w:fldCharType="end"/>
        </w:r>
      </w:hyperlink>
    </w:p>
    <w:p w:rsidR="00D32C32" w:rsidRDefault="0045466A">
      <w:pPr>
        <w:pStyle w:val="TOC3"/>
        <w:rPr>
          <w:rFonts w:eastAsiaTheme="minorEastAsia"/>
          <w:smallCaps w:val="0"/>
          <w:sz w:val="22"/>
        </w:rPr>
      </w:pPr>
      <w:hyperlink w:anchor="_Toc499815846" w:history="1">
        <w:r w:rsidR="00D32C32" w:rsidRPr="00EA1C3D">
          <w:rPr>
            <w:rStyle w:val="Hyperlink"/>
          </w:rPr>
          <w:t>Microsoft Intune</w:t>
        </w:r>
        <w:r w:rsidR="00D32C32">
          <w:tab/>
        </w:r>
        <w:r w:rsidR="00D32C32">
          <w:fldChar w:fldCharType="begin"/>
        </w:r>
        <w:r w:rsidR="00D32C32">
          <w:instrText xml:space="preserve"> PAGEREF _Toc499815846 \h </w:instrText>
        </w:r>
        <w:r w:rsidR="00D32C32">
          <w:fldChar w:fldCharType="separate"/>
        </w:r>
        <w:r w:rsidR="00D32C32">
          <w:t>70</w:t>
        </w:r>
        <w:r w:rsidR="00D32C32">
          <w:fldChar w:fldCharType="end"/>
        </w:r>
      </w:hyperlink>
    </w:p>
    <w:p w:rsidR="00D32C32" w:rsidRDefault="0045466A">
      <w:pPr>
        <w:pStyle w:val="TOC3"/>
        <w:rPr>
          <w:rFonts w:eastAsiaTheme="minorEastAsia"/>
          <w:smallCaps w:val="0"/>
          <w:sz w:val="22"/>
        </w:rPr>
      </w:pPr>
      <w:hyperlink w:anchor="_Toc499815847" w:history="1">
        <w:r w:rsidR="00D32C32" w:rsidRPr="00EA1C3D">
          <w:rPr>
            <w:rStyle w:val="Hyperlink"/>
          </w:rPr>
          <w:t>Microsoft Learning</w:t>
        </w:r>
        <w:r w:rsidR="00D32C32">
          <w:tab/>
        </w:r>
        <w:r w:rsidR="00D32C32">
          <w:fldChar w:fldCharType="begin"/>
        </w:r>
        <w:r w:rsidR="00D32C32">
          <w:instrText xml:space="preserve"> PAGEREF _Toc499815847 \h </w:instrText>
        </w:r>
        <w:r w:rsidR="00D32C32">
          <w:fldChar w:fldCharType="separate"/>
        </w:r>
        <w:r w:rsidR="00D32C32">
          <w:t>71</w:t>
        </w:r>
        <w:r w:rsidR="00D32C32">
          <w:fldChar w:fldCharType="end"/>
        </w:r>
      </w:hyperlink>
    </w:p>
    <w:p w:rsidR="00D32C32" w:rsidRDefault="0045466A">
      <w:pPr>
        <w:pStyle w:val="TOC3"/>
        <w:rPr>
          <w:rFonts w:eastAsiaTheme="minorEastAsia"/>
          <w:smallCaps w:val="0"/>
          <w:sz w:val="22"/>
        </w:rPr>
      </w:pPr>
      <w:hyperlink w:anchor="_Toc499815848" w:history="1">
        <w:r w:rsidR="00D32C32" w:rsidRPr="00EA1C3D">
          <w:rPr>
            <w:rStyle w:val="Hyperlink"/>
          </w:rPr>
          <w:t>Minecraft: Education Edition</w:t>
        </w:r>
        <w:r w:rsidR="00D32C32">
          <w:tab/>
        </w:r>
        <w:r w:rsidR="00D32C32">
          <w:fldChar w:fldCharType="begin"/>
        </w:r>
        <w:r w:rsidR="00D32C32">
          <w:instrText xml:space="preserve"> PAGEREF _Toc499815848 \h </w:instrText>
        </w:r>
        <w:r w:rsidR="00D32C32">
          <w:fldChar w:fldCharType="separate"/>
        </w:r>
        <w:r w:rsidR="00D32C32">
          <w:t>71</w:t>
        </w:r>
        <w:r w:rsidR="00D32C32">
          <w:fldChar w:fldCharType="end"/>
        </w:r>
      </w:hyperlink>
    </w:p>
    <w:p w:rsidR="00D32C32" w:rsidRDefault="0045466A">
      <w:pPr>
        <w:pStyle w:val="TOC1"/>
        <w:rPr>
          <w:rFonts w:eastAsiaTheme="minorEastAsia"/>
          <w:b w:val="0"/>
          <w:caps w:val="0"/>
          <w:noProof/>
          <w:sz w:val="22"/>
          <w:szCs w:val="22"/>
        </w:rPr>
      </w:pPr>
      <w:hyperlink w:anchor="_Toc499815849" w:history="1">
        <w:r w:rsidR="00D32C32" w:rsidRPr="00EA1C3D">
          <w:rPr>
            <w:rStyle w:val="Hyperlink"/>
            <w:noProof/>
          </w:rPr>
          <w:t>Glossário</w:t>
        </w:r>
        <w:r w:rsidR="00D32C32">
          <w:rPr>
            <w:noProof/>
          </w:rPr>
          <w:tab/>
        </w:r>
        <w:r w:rsidR="00D32C32">
          <w:rPr>
            <w:noProof/>
          </w:rPr>
          <w:fldChar w:fldCharType="begin"/>
        </w:r>
        <w:r w:rsidR="00D32C32">
          <w:rPr>
            <w:noProof/>
          </w:rPr>
          <w:instrText xml:space="preserve"> PAGEREF _Toc499815849 \h </w:instrText>
        </w:r>
        <w:r w:rsidR="00D32C32">
          <w:rPr>
            <w:noProof/>
          </w:rPr>
        </w:r>
        <w:r w:rsidR="00D32C32">
          <w:rPr>
            <w:noProof/>
          </w:rPr>
          <w:fldChar w:fldCharType="separate"/>
        </w:r>
        <w:r w:rsidR="00D32C32">
          <w:rPr>
            <w:noProof/>
          </w:rPr>
          <w:t>73</w:t>
        </w:r>
        <w:r w:rsidR="00D32C32">
          <w:rPr>
            <w:noProof/>
          </w:rPr>
          <w:fldChar w:fldCharType="end"/>
        </w:r>
      </w:hyperlink>
    </w:p>
    <w:p w:rsidR="00D32C32" w:rsidRDefault="0045466A">
      <w:pPr>
        <w:pStyle w:val="TOC2"/>
        <w:rPr>
          <w:rFonts w:eastAsiaTheme="minorEastAsia"/>
          <w:smallCaps w:val="0"/>
          <w:sz w:val="22"/>
        </w:rPr>
      </w:pPr>
      <w:hyperlink w:anchor="_Toc499815850" w:history="1">
        <w:r w:rsidR="00D32C32" w:rsidRPr="00EA1C3D">
          <w:rPr>
            <w:rStyle w:val="Hyperlink"/>
          </w:rPr>
          <w:t>Atributos</w:t>
        </w:r>
        <w:r w:rsidR="00D32C32">
          <w:tab/>
        </w:r>
        <w:r w:rsidR="00D32C32">
          <w:fldChar w:fldCharType="begin"/>
        </w:r>
        <w:r w:rsidR="00D32C32">
          <w:instrText xml:space="preserve"> PAGEREF _Toc499815850 \h </w:instrText>
        </w:r>
        <w:r w:rsidR="00D32C32">
          <w:fldChar w:fldCharType="separate"/>
        </w:r>
        <w:r w:rsidR="00D32C32">
          <w:t>73</w:t>
        </w:r>
        <w:r w:rsidR="00D32C32">
          <w:fldChar w:fldCharType="end"/>
        </w:r>
      </w:hyperlink>
    </w:p>
    <w:p w:rsidR="00D32C32" w:rsidRDefault="0045466A">
      <w:pPr>
        <w:pStyle w:val="TOC2"/>
        <w:rPr>
          <w:rFonts w:eastAsiaTheme="minorEastAsia"/>
          <w:smallCaps w:val="0"/>
          <w:sz w:val="22"/>
        </w:rPr>
      </w:pPr>
      <w:hyperlink w:anchor="_Toc499815851" w:history="1">
        <w:r w:rsidR="00D32C32" w:rsidRPr="00EA1C3D">
          <w:rPr>
            <w:rStyle w:val="Hyperlink"/>
          </w:rPr>
          <w:t>Valores das Células</w:t>
        </w:r>
        <w:r w:rsidR="00D32C32">
          <w:tab/>
        </w:r>
        <w:r w:rsidR="00D32C32">
          <w:fldChar w:fldCharType="begin"/>
        </w:r>
        <w:r w:rsidR="00D32C32">
          <w:instrText xml:space="preserve"> PAGEREF _Toc499815851 \h </w:instrText>
        </w:r>
        <w:r w:rsidR="00D32C32">
          <w:fldChar w:fldCharType="separate"/>
        </w:r>
        <w:r w:rsidR="00D32C32">
          <w:t>74</w:t>
        </w:r>
        <w:r w:rsidR="00D32C32">
          <w:fldChar w:fldCharType="end"/>
        </w:r>
      </w:hyperlink>
    </w:p>
    <w:p w:rsidR="00D32C32" w:rsidRDefault="0045466A">
      <w:pPr>
        <w:pStyle w:val="TOC2"/>
        <w:rPr>
          <w:rFonts w:eastAsiaTheme="minorEastAsia"/>
          <w:smallCaps w:val="0"/>
          <w:sz w:val="22"/>
        </w:rPr>
      </w:pPr>
      <w:hyperlink w:anchor="_Toc499815852" w:history="1">
        <w:r w:rsidR="00D32C32" w:rsidRPr="00EA1C3D">
          <w:rPr>
            <w:rStyle w:val="Hyperlink"/>
          </w:rPr>
          <w:t>Títulos das Colunas</w:t>
        </w:r>
        <w:r w:rsidR="00D32C32">
          <w:tab/>
        </w:r>
        <w:r w:rsidR="00D32C32">
          <w:fldChar w:fldCharType="begin"/>
        </w:r>
        <w:r w:rsidR="00D32C32">
          <w:instrText xml:space="preserve"> PAGEREF _Toc499815852 \h </w:instrText>
        </w:r>
        <w:r w:rsidR="00D32C32">
          <w:fldChar w:fldCharType="separate"/>
        </w:r>
        <w:r w:rsidR="00D32C32">
          <w:t>75</w:t>
        </w:r>
        <w:r w:rsidR="00D32C32">
          <w:fldChar w:fldCharType="end"/>
        </w:r>
      </w:hyperlink>
    </w:p>
    <w:p w:rsidR="00D32C32" w:rsidRDefault="0045466A">
      <w:pPr>
        <w:pStyle w:val="TOC2"/>
        <w:rPr>
          <w:rFonts w:eastAsiaTheme="minorEastAsia"/>
          <w:smallCaps w:val="0"/>
          <w:sz w:val="22"/>
        </w:rPr>
      </w:pPr>
      <w:hyperlink w:anchor="_Toc499815853" w:history="1">
        <w:r w:rsidR="00D32C32" w:rsidRPr="00EA1C3D">
          <w:rPr>
            <w:rStyle w:val="Hyperlink"/>
          </w:rPr>
          <w:t>Definições</w:t>
        </w:r>
        <w:r w:rsidR="00D32C32">
          <w:tab/>
        </w:r>
        <w:r w:rsidR="00D32C32">
          <w:fldChar w:fldCharType="begin"/>
        </w:r>
        <w:r w:rsidR="00D32C32">
          <w:instrText xml:space="preserve"> PAGEREF _Toc499815853 \h </w:instrText>
        </w:r>
        <w:r w:rsidR="00D32C32">
          <w:fldChar w:fldCharType="separate"/>
        </w:r>
        <w:r w:rsidR="00D32C32">
          <w:t>75</w:t>
        </w:r>
        <w:r w:rsidR="00D32C32">
          <w:fldChar w:fldCharType="end"/>
        </w:r>
      </w:hyperlink>
    </w:p>
    <w:p w:rsidR="00D32C32" w:rsidRDefault="0045466A">
      <w:pPr>
        <w:pStyle w:val="TOC1"/>
        <w:rPr>
          <w:rFonts w:eastAsiaTheme="minorEastAsia"/>
          <w:b w:val="0"/>
          <w:caps w:val="0"/>
          <w:noProof/>
          <w:sz w:val="22"/>
          <w:szCs w:val="22"/>
        </w:rPr>
      </w:pPr>
      <w:hyperlink w:anchor="_Toc499815854" w:history="1">
        <w:r w:rsidR="00D32C32" w:rsidRPr="00EA1C3D">
          <w:rPr>
            <w:rStyle w:val="Hyperlink"/>
            <w:noProof/>
          </w:rPr>
          <w:t>Apêndice A – Licenças Equivalentes de CAL/ML</w:t>
        </w:r>
        <w:r w:rsidR="00D32C32">
          <w:rPr>
            <w:noProof/>
          </w:rPr>
          <w:tab/>
        </w:r>
        <w:r w:rsidR="00D32C32">
          <w:rPr>
            <w:noProof/>
          </w:rPr>
          <w:fldChar w:fldCharType="begin"/>
        </w:r>
        <w:r w:rsidR="00D32C32">
          <w:rPr>
            <w:noProof/>
          </w:rPr>
          <w:instrText xml:space="preserve"> PAGEREF _Toc499815854 \h </w:instrText>
        </w:r>
        <w:r w:rsidR="00D32C32">
          <w:rPr>
            <w:noProof/>
          </w:rPr>
        </w:r>
        <w:r w:rsidR="00D32C32">
          <w:rPr>
            <w:noProof/>
          </w:rPr>
          <w:fldChar w:fldCharType="separate"/>
        </w:r>
        <w:r w:rsidR="00D32C32">
          <w:rPr>
            <w:noProof/>
          </w:rPr>
          <w:t>78</w:t>
        </w:r>
        <w:r w:rsidR="00D32C32">
          <w:rPr>
            <w:noProof/>
          </w:rPr>
          <w:fldChar w:fldCharType="end"/>
        </w:r>
      </w:hyperlink>
    </w:p>
    <w:p w:rsidR="00D32C32" w:rsidRDefault="0045466A">
      <w:pPr>
        <w:pStyle w:val="TOC1"/>
        <w:rPr>
          <w:rFonts w:eastAsiaTheme="minorEastAsia"/>
          <w:b w:val="0"/>
          <w:caps w:val="0"/>
          <w:noProof/>
          <w:sz w:val="22"/>
          <w:szCs w:val="22"/>
        </w:rPr>
      </w:pPr>
      <w:hyperlink w:anchor="_Toc499815855" w:history="1">
        <w:r w:rsidR="00D32C32" w:rsidRPr="00EA1C3D">
          <w:rPr>
            <w:rStyle w:val="Hyperlink"/>
            <w:noProof/>
          </w:rPr>
          <w:t>Apêndice B – Software Assurance</w:t>
        </w:r>
        <w:r w:rsidR="00D32C32">
          <w:rPr>
            <w:noProof/>
          </w:rPr>
          <w:tab/>
        </w:r>
        <w:r w:rsidR="00D32C32">
          <w:rPr>
            <w:noProof/>
          </w:rPr>
          <w:fldChar w:fldCharType="begin"/>
        </w:r>
        <w:r w:rsidR="00D32C32">
          <w:rPr>
            <w:noProof/>
          </w:rPr>
          <w:instrText xml:space="preserve"> PAGEREF _Toc499815855 \h </w:instrText>
        </w:r>
        <w:r w:rsidR="00D32C32">
          <w:rPr>
            <w:noProof/>
          </w:rPr>
        </w:r>
        <w:r w:rsidR="00D32C32">
          <w:rPr>
            <w:noProof/>
          </w:rPr>
          <w:fldChar w:fldCharType="separate"/>
        </w:r>
        <w:r w:rsidR="00D32C32">
          <w:rPr>
            <w:noProof/>
          </w:rPr>
          <w:t>80</w:t>
        </w:r>
        <w:r w:rsidR="00D32C32">
          <w:rPr>
            <w:noProof/>
          </w:rPr>
          <w:fldChar w:fldCharType="end"/>
        </w:r>
      </w:hyperlink>
    </w:p>
    <w:p w:rsidR="00D32C32" w:rsidRDefault="0045466A">
      <w:pPr>
        <w:pStyle w:val="TOC2"/>
        <w:rPr>
          <w:rFonts w:eastAsiaTheme="minorEastAsia"/>
          <w:smallCaps w:val="0"/>
          <w:sz w:val="22"/>
        </w:rPr>
      </w:pPr>
      <w:hyperlink w:anchor="_Toc499815856" w:history="1">
        <w:r w:rsidR="00D32C32" w:rsidRPr="00EA1C3D">
          <w:rPr>
            <w:rStyle w:val="Hyperlink"/>
          </w:rPr>
          <w:t>Adquirir Software Assurance</w:t>
        </w:r>
        <w:r w:rsidR="00D32C32">
          <w:tab/>
        </w:r>
        <w:r w:rsidR="00D32C32">
          <w:fldChar w:fldCharType="begin"/>
        </w:r>
        <w:r w:rsidR="00D32C32">
          <w:instrText xml:space="preserve"> PAGEREF _Toc499815856 \h </w:instrText>
        </w:r>
        <w:r w:rsidR="00D32C32">
          <w:fldChar w:fldCharType="separate"/>
        </w:r>
        <w:r w:rsidR="00D32C32">
          <w:t>80</w:t>
        </w:r>
        <w:r w:rsidR="00D32C32">
          <w:fldChar w:fldCharType="end"/>
        </w:r>
      </w:hyperlink>
    </w:p>
    <w:p w:rsidR="00D32C32" w:rsidRDefault="0045466A">
      <w:pPr>
        <w:pStyle w:val="TOC2"/>
        <w:rPr>
          <w:rFonts w:eastAsiaTheme="minorEastAsia"/>
          <w:smallCaps w:val="0"/>
          <w:sz w:val="22"/>
        </w:rPr>
      </w:pPr>
      <w:hyperlink w:anchor="_Toc499815857" w:history="1">
        <w:r w:rsidR="00D32C32" w:rsidRPr="00EA1C3D">
          <w:rPr>
            <w:rStyle w:val="Hyperlink"/>
          </w:rPr>
          <w:t>Renovar o Software Assurance</w:t>
        </w:r>
        <w:r w:rsidR="00D32C32">
          <w:tab/>
        </w:r>
        <w:r w:rsidR="00D32C32">
          <w:fldChar w:fldCharType="begin"/>
        </w:r>
        <w:r w:rsidR="00D32C32">
          <w:instrText xml:space="preserve"> PAGEREF _Toc499815857 \h </w:instrText>
        </w:r>
        <w:r w:rsidR="00D32C32">
          <w:fldChar w:fldCharType="separate"/>
        </w:r>
        <w:r w:rsidR="00D32C32">
          <w:t>80</w:t>
        </w:r>
        <w:r w:rsidR="00D32C32">
          <w:fldChar w:fldCharType="end"/>
        </w:r>
      </w:hyperlink>
    </w:p>
    <w:p w:rsidR="00D32C32" w:rsidRDefault="0045466A">
      <w:pPr>
        <w:pStyle w:val="TOC2"/>
        <w:rPr>
          <w:rFonts w:eastAsiaTheme="minorEastAsia"/>
          <w:smallCaps w:val="0"/>
          <w:sz w:val="22"/>
        </w:rPr>
      </w:pPr>
      <w:hyperlink w:anchor="_Toc499815858" w:history="1">
        <w:r w:rsidR="00D32C32" w:rsidRPr="00EA1C3D">
          <w:rPr>
            <w:rStyle w:val="Hyperlink"/>
          </w:rPr>
          <w:t>Licença de Migração para Produtos Descontinuados ou em Fim de Vida Útil</w:t>
        </w:r>
        <w:r w:rsidR="00D32C32">
          <w:tab/>
        </w:r>
        <w:r w:rsidR="00D32C32">
          <w:fldChar w:fldCharType="begin"/>
        </w:r>
        <w:r w:rsidR="00D32C32">
          <w:instrText xml:space="preserve"> PAGEREF _Toc499815858 \h </w:instrText>
        </w:r>
        <w:r w:rsidR="00D32C32">
          <w:fldChar w:fldCharType="separate"/>
        </w:r>
        <w:r w:rsidR="00D32C32">
          <w:t>81</w:t>
        </w:r>
        <w:r w:rsidR="00D32C32">
          <w:fldChar w:fldCharType="end"/>
        </w:r>
      </w:hyperlink>
    </w:p>
    <w:p w:rsidR="00D32C32" w:rsidRDefault="0045466A">
      <w:pPr>
        <w:pStyle w:val="TOC2"/>
        <w:rPr>
          <w:rFonts w:eastAsiaTheme="minorEastAsia"/>
          <w:smallCaps w:val="0"/>
          <w:sz w:val="22"/>
        </w:rPr>
      </w:pPr>
      <w:hyperlink w:anchor="_Toc499815859" w:history="1">
        <w:r w:rsidR="00D32C32" w:rsidRPr="00EA1C3D">
          <w:rPr>
            <w:rStyle w:val="Hyperlink"/>
          </w:rPr>
          <w:t>Benefícios de Software Assurance</w:t>
        </w:r>
        <w:r w:rsidR="00D32C32">
          <w:tab/>
        </w:r>
        <w:r w:rsidR="00D32C32">
          <w:fldChar w:fldCharType="begin"/>
        </w:r>
        <w:r w:rsidR="00D32C32">
          <w:instrText xml:space="preserve"> PAGEREF _Toc499815859 \h </w:instrText>
        </w:r>
        <w:r w:rsidR="00D32C32">
          <w:fldChar w:fldCharType="separate"/>
        </w:r>
        <w:r w:rsidR="00D32C32">
          <w:t>81</w:t>
        </w:r>
        <w:r w:rsidR="00D32C32">
          <w:fldChar w:fldCharType="end"/>
        </w:r>
      </w:hyperlink>
    </w:p>
    <w:p w:rsidR="00D32C32" w:rsidRDefault="0045466A">
      <w:pPr>
        <w:pStyle w:val="TOC1"/>
        <w:rPr>
          <w:rFonts w:eastAsiaTheme="minorEastAsia"/>
          <w:b w:val="0"/>
          <w:caps w:val="0"/>
          <w:noProof/>
          <w:sz w:val="22"/>
          <w:szCs w:val="22"/>
        </w:rPr>
      </w:pPr>
      <w:hyperlink w:anchor="_Toc499815860" w:history="1">
        <w:r w:rsidR="00D32C32" w:rsidRPr="00EA1C3D">
          <w:rPr>
            <w:rStyle w:val="Hyperlink"/>
            <w:noProof/>
          </w:rPr>
          <w:t>Apêndice C - Suplementos e Outras Licenças de Transição</w:t>
        </w:r>
        <w:r w:rsidR="00D32C32">
          <w:rPr>
            <w:noProof/>
          </w:rPr>
          <w:tab/>
        </w:r>
        <w:r w:rsidR="00D32C32">
          <w:rPr>
            <w:noProof/>
          </w:rPr>
          <w:fldChar w:fldCharType="begin"/>
        </w:r>
        <w:r w:rsidR="00D32C32">
          <w:rPr>
            <w:noProof/>
          </w:rPr>
          <w:instrText xml:space="preserve"> PAGEREF _Toc499815860 \h </w:instrText>
        </w:r>
        <w:r w:rsidR="00D32C32">
          <w:rPr>
            <w:noProof/>
          </w:rPr>
        </w:r>
        <w:r w:rsidR="00D32C32">
          <w:rPr>
            <w:noProof/>
          </w:rPr>
          <w:fldChar w:fldCharType="separate"/>
        </w:r>
        <w:r w:rsidR="00D32C32">
          <w:rPr>
            <w:noProof/>
          </w:rPr>
          <w:t>93</w:t>
        </w:r>
        <w:r w:rsidR="00D32C32">
          <w:rPr>
            <w:noProof/>
          </w:rPr>
          <w:fldChar w:fldCharType="end"/>
        </w:r>
      </w:hyperlink>
    </w:p>
    <w:p w:rsidR="00D32C32" w:rsidRDefault="0045466A">
      <w:pPr>
        <w:pStyle w:val="TOC2"/>
        <w:rPr>
          <w:rFonts w:eastAsiaTheme="minorEastAsia"/>
          <w:smallCaps w:val="0"/>
          <w:sz w:val="22"/>
        </w:rPr>
      </w:pPr>
      <w:hyperlink w:anchor="_Toc499815861" w:history="1">
        <w:r w:rsidR="00D32C32" w:rsidRPr="00EA1C3D">
          <w:rPr>
            <w:rStyle w:val="Hyperlink"/>
          </w:rPr>
          <w:t>Suplementos</w:t>
        </w:r>
        <w:r w:rsidR="00D32C32">
          <w:tab/>
        </w:r>
        <w:r w:rsidR="00D32C32">
          <w:fldChar w:fldCharType="begin"/>
        </w:r>
        <w:r w:rsidR="00D32C32">
          <w:instrText xml:space="preserve"> PAGEREF _Toc499815861 \h </w:instrText>
        </w:r>
        <w:r w:rsidR="00D32C32">
          <w:fldChar w:fldCharType="separate"/>
        </w:r>
        <w:r w:rsidR="00D32C32">
          <w:t>93</w:t>
        </w:r>
        <w:r w:rsidR="00D32C32">
          <w:fldChar w:fldCharType="end"/>
        </w:r>
      </w:hyperlink>
    </w:p>
    <w:p w:rsidR="00D32C32" w:rsidRDefault="0045466A">
      <w:pPr>
        <w:pStyle w:val="TOC3"/>
        <w:rPr>
          <w:rFonts w:eastAsiaTheme="minorEastAsia"/>
          <w:smallCaps w:val="0"/>
          <w:sz w:val="22"/>
        </w:rPr>
      </w:pPr>
      <w:hyperlink w:anchor="_Toc499815862" w:history="1">
        <w:r w:rsidR="00D32C32" w:rsidRPr="00EA1C3D">
          <w:rPr>
            <w:rStyle w:val="Hyperlink"/>
          </w:rPr>
          <w:t>Sistema Operativo de Estação de Trabalho Windows</w:t>
        </w:r>
        <w:r w:rsidR="00D32C32">
          <w:tab/>
        </w:r>
        <w:r w:rsidR="00D32C32">
          <w:fldChar w:fldCharType="begin"/>
        </w:r>
        <w:r w:rsidR="00D32C32">
          <w:instrText xml:space="preserve"> PAGEREF _Toc499815862 \h </w:instrText>
        </w:r>
        <w:r w:rsidR="00D32C32">
          <w:fldChar w:fldCharType="separate"/>
        </w:r>
        <w:r w:rsidR="00D32C32">
          <w:t>93</w:t>
        </w:r>
        <w:r w:rsidR="00D32C32">
          <w:fldChar w:fldCharType="end"/>
        </w:r>
      </w:hyperlink>
    </w:p>
    <w:p w:rsidR="00D32C32" w:rsidRDefault="0045466A">
      <w:pPr>
        <w:pStyle w:val="TOC3"/>
        <w:rPr>
          <w:rFonts w:eastAsiaTheme="minorEastAsia"/>
          <w:smallCaps w:val="0"/>
          <w:sz w:val="22"/>
        </w:rPr>
      </w:pPr>
      <w:hyperlink w:anchor="_Toc499815863" w:history="1">
        <w:r w:rsidR="00D32C32" w:rsidRPr="00EA1C3D">
          <w:rPr>
            <w:rStyle w:val="Hyperlink"/>
          </w:rPr>
          <w:t>Microsoft Operations Management and Security</w:t>
        </w:r>
        <w:r w:rsidR="00D32C32">
          <w:tab/>
        </w:r>
        <w:r w:rsidR="00D32C32">
          <w:fldChar w:fldCharType="begin"/>
        </w:r>
        <w:r w:rsidR="00D32C32">
          <w:instrText xml:space="preserve"> PAGEREF _Toc499815863 \h </w:instrText>
        </w:r>
        <w:r w:rsidR="00D32C32">
          <w:fldChar w:fldCharType="separate"/>
        </w:r>
        <w:r w:rsidR="00D32C32">
          <w:t>93</w:t>
        </w:r>
        <w:r w:rsidR="00D32C32">
          <w:fldChar w:fldCharType="end"/>
        </w:r>
      </w:hyperlink>
    </w:p>
    <w:p w:rsidR="00D32C32" w:rsidRDefault="0045466A">
      <w:pPr>
        <w:pStyle w:val="TOC3"/>
        <w:rPr>
          <w:rFonts w:eastAsiaTheme="minorEastAsia"/>
          <w:smallCaps w:val="0"/>
          <w:sz w:val="22"/>
        </w:rPr>
      </w:pPr>
      <w:hyperlink w:anchor="_Toc499815864" w:history="1">
        <w:r w:rsidR="00D32C32" w:rsidRPr="00EA1C3D">
          <w:rPr>
            <w:rStyle w:val="Hyperlink"/>
          </w:rPr>
          <w:t>Planos do Utilizador do Microsoft Azure</w:t>
        </w:r>
        <w:r w:rsidR="00D32C32">
          <w:tab/>
        </w:r>
        <w:r w:rsidR="00D32C32">
          <w:fldChar w:fldCharType="begin"/>
        </w:r>
        <w:r w:rsidR="00D32C32">
          <w:instrText xml:space="preserve"> PAGEREF _Toc499815864 \h </w:instrText>
        </w:r>
        <w:r w:rsidR="00D32C32">
          <w:fldChar w:fldCharType="separate"/>
        </w:r>
        <w:r w:rsidR="00D32C32">
          <w:t>93</w:t>
        </w:r>
        <w:r w:rsidR="00D32C32">
          <w:fldChar w:fldCharType="end"/>
        </w:r>
      </w:hyperlink>
    </w:p>
    <w:p w:rsidR="00D32C32" w:rsidRDefault="0045466A">
      <w:pPr>
        <w:pStyle w:val="TOC3"/>
        <w:rPr>
          <w:rFonts w:eastAsiaTheme="minorEastAsia"/>
          <w:smallCaps w:val="0"/>
          <w:sz w:val="22"/>
        </w:rPr>
      </w:pPr>
      <w:hyperlink w:anchor="_Toc499815865" w:history="1">
        <w:r w:rsidR="00D32C32" w:rsidRPr="00EA1C3D">
          <w:rPr>
            <w:rStyle w:val="Hyperlink"/>
          </w:rPr>
          <w:t>Microsoft 365</w:t>
        </w:r>
        <w:r w:rsidR="00D32C32">
          <w:tab/>
        </w:r>
        <w:r w:rsidR="00D32C32">
          <w:fldChar w:fldCharType="begin"/>
        </w:r>
        <w:r w:rsidR="00D32C32">
          <w:instrText xml:space="preserve"> PAGEREF _Toc499815865 \h </w:instrText>
        </w:r>
        <w:r w:rsidR="00D32C32">
          <w:fldChar w:fldCharType="separate"/>
        </w:r>
        <w:r w:rsidR="00D32C32">
          <w:t>94</w:t>
        </w:r>
        <w:r w:rsidR="00D32C32">
          <w:fldChar w:fldCharType="end"/>
        </w:r>
      </w:hyperlink>
    </w:p>
    <w:p w:rsidR="00D32C32" w:rsidRDefault="0045466A">
      <w:pPr>
        <w:pStyle w:val="TOC3"/>
        <w:rPr>
          <w:rFonts w:eastAsiaTheme="minorEastAsia"/>
          <w:smallCaps w:val="0"/>
          <w:sz w:val="22"/>
        </w:rPr>
      </w:pPr>
      <w:hyperlink w:anchor="_Toc499815866" w:history="1">
        <w:r w:rsidR="00D32C32" w:rsidRPr="00EA1C3D">
          <w:rPr>
            <w:rStyle w:val="Hyperlink"/>
          </w:rPr>
          <w:t>Enterprise Mobility + Security</w:t>
        </w:r>
        <w:r w:rsidR="00D32C32">
          <w:tab/>
        </w:r>
        <w:r w:rsidR="00D32C32">
          <w:fldChar w:fldCharType="begin"/>
        </w:r>
        <w:r w:rsidR="00D32C32">
          <w:instrText xml:space="preserve"> PAGEREF _Toc499815866 \h </w:instrText>
        </w:r>
        <w:r w:rsidR="00D32C32">
          <w:fldChar w:fldCharType="separate"/>
        </w:r>
        <w:r w:rsidR="00D32C32">
          <w:t>94</w:t>
        </w:r>
        <w:r w:rsidR="00D32C32">
          <w:fldChar w:fldCharType="end"/>
        </w:r>
      </w:hyperlink>
    </w:p>
    <w:p w:rsidR="00D32C32" w:rsidRDefault="0045466A">
      <w:pPr>
        <w:pStyle w:val="TOC3"/>
        <w:rPr>
          <w:rFonts w:eastAsiaTheme="minorEastAsia"/>
          <w:smallCaps w:val="0"/>
          <w:sz w:val="22"/>
        </w:rPr>
      </w:pPr>
      <w:hyperlink w:anchor="_Toc499815867" w:history="1">
        <w:r w:rsidR="00D32C32" w:rsidRPr="00EA1C3D">
          <w:rPr>
            <w:rStyle w:val="Hyperlink"/>
          </w:rPr>
          <w:t>Serviços do Microsoft Dynamics 365</w:t>
        </w:r>
        <w:r w:rsidR="00D32C32">
          <w:tab/>
        </w:r>
        <w:r w:rsidR="00D32C32">
          <w:fldChar w:fldCharType="begin"/>
        </w:r>
        <w:r w:rsidR="00D32C32">
          <w:instrText xml:space="preserve"> PAGEREF _Toc499815867 \h </w:instrText>
        </w:r>
        <w:r w:rsidR="00D32C32">
          <w:fldChar w:fldCharType="separate"/>
        </w:r>
        <w:r w:rsidR="00D32C32">
          <w:t>94</w:t>
        </w:r>
        <w:r w:rsidR="00D32C32">
          <w:fldChar w:fldCharType="end"/>
        </w:r>
      </w:hyperlink>
    </w:p>
    <w:p w:rsidR="00D32C32" w:rsidRDefault="0045466A">
      <w:pPr>
        <w:pStyle w:val="TOC3"/>
        <w:rPr>
          <w:rFonts w:eastAsiaTheme="minorEastAsia"/>
          <w:smallCaps w:val="0"/>
          <w:sz w:val="22"/>
        </w:rPr>
      </w:pPr>
      <w:hyperlink w:anchor="_Toc499815868" w:history="1">
        <w:r w:rsidR="00D32C32" w:rsidRPr="00EA1C3D">
          <w:rPr>
            <w:rStyle w:val="Hyperlink"/>
          </w:rPr>
          <w:t>Office 365 Applications</w:t>
        </w:r>
        <w:r w:rsidR="00D32C32">
          <w:tab/>
        </w:r>
        <w:r w:rsidR="00D32C32">
          <w:fldChar w:fldCharType="begin"/>
        </w:r>
        <w:r w:rsidR="00D32C32">
          <w:instrText xml:space="preserve"> PAGEREF _Toc499815868 \h </w:instrText>
        </w:r>
        <w:r w:rsidR="00D32C32">
          <w:fldChar w:fldCharType="separate"/>
        </w:r>
        <w:r w:rsidR="00D32C32">
          <w:t>94</w:t>
        </w:r>
        <w:r w:rsidR="00D32C32">
          <w:fldChar w:fldCharType="end"/>
        </w:r>
      </w:hyperlink>
    </w:p>
    <w:p w:rsidR="00D32C32" w:rsidRDefault="0045466A">
      <w:pPr>
        <w:pStyle w:val="TOC3"/>
        <w:rPr>
          <w:rFonts w:eastAsiaTheme="minorEastAsia"/>
          <w:smallCaps w:val="0"/>
          <w:sz w:val="22"/>
        </w:rPr>
      </w:pPr>
      <w:hyperlink w:anchor="_Toc499815869" w:history="1">
        <w:r w:rsidR="00D32C32" w:rsidRPr="00EA1C3D">
          <w:rPr>
            <w:rStyle w:val="Hyperlink"/>
          </w:rPr>
          <w:t>Conjuntos de Aplicações do Office 365</w:t>
        </w:r>
        <w:r w:rsidR="00D32C32">
          <w:tab/>
        </w:r>
        <w:r w:rsidR="00D32C32">
          <w:fldChar w:fldCharType="begin"/>
        </w:r>
        <w:r w:rsidR="00D32C32">
          <w:instrText xml:space="preserve"> PAGEREF _Toc499815869 \h </w:instrText>
        </w:r>
        <w:r w:rsidR="00D32C32">
          <w:fldChar w:fldCharType="separate"/>
        </w:r>
        <w:r w:rsidR="00D32C32">
          <w:t>95</w:t>
        </w:r>
        <w:r w:rsidR="00D32C32">
          <w:fldChar w:fldCharType="end"/>
        </w:r>
      </w:hyperlink>
    </w:p>
    <w:p w:rsidR="00D32C32" w:rsidRDefault="0045466A">
      <w:pPr>
        <w:pStyle w:val="TOC3"/>
        <w:rPr>
          <w:rFonts w:eastAsiaTheme="minorEastAsia"/>
          <w:smallCaps w:val="0"/>
          <w:sz w:val="22"/>
        </w:rPr>
      </w:pPr>
      <w:hyperlink w:anchor="_Toc499815870" w:history="1">
        <w:r w:rsidR="00D32C32" w:rsidRPr="00EA1C3D">
          <w:rPr>
            <w:rStyle w:val="Hyperlink"/>
          </w:rPr>
          <w:t>Exchange Online</w:t>
        </w:r>
        <w:r w:rsidR="00D32C32">
          <w:tab/>
        </w:r>
        <w:r w:rsidR="00D32C32">
          <w:fldChar w:fldCharType="begin"/>
        </w:r>
        <w:r w:rsidR="00D32C32">
          <w:instrText xml:space="preserve"> PAGEREF _Toc499815870 \h </w:instrText>
        </w:r>
        <w:r w:rsidR="00D32C32">
          <w:fldChar w:fldCharType="separate"/>
        </w:r>
        <w:r w:rsidR="00D32C32">
          <w:t>95</w:t>
        </w:r>
        <w:r w:rsidR="00D32C32">
          <w:fldChar w:fldCharType="end"/>
        </w:r>
      </w:hyperlink>
    </w:p>
    <w:p w:rsidR="00D32C32" w:rsidRDefault="0045466A">
      <w:pPr>
        <w:pStyle w:val="TOC3"/>
        <w:rPr>
          <w:rFonts w:eastAsiaTheme="minorEastAsia"/>
          <w:smallCaps w:val="0"/>
          <w:sz w:val="22"/>
        </w:rPr>
      </w:pPr>
      <w:hyperlink w:anchor="_Toc499815871" w:history="1">
        <w:r w:rsidR="00D32C32" w:rsidRPr="00EA1C3D">
          <w:rPr>
            <w:rStyle w:val="Hyperlink"/>
          </w:rPr>
          <w:t>Project Online</w:t>
        </w:r>
        <w:r w:rsidR="00D32C32">
          <w:tab/>
        </w:r>
        <w:r w:rsidR="00D32C32">
          <w:fldChar w:fldCharType="begin"/>
        </w:r>
        <w:r w:rsidR="00D32C32">
          <w:instrText xml:space="preserve"> PAGEREF _Toc499815871 \h </w:instrText>
        </w:r>
        <w:r w:rsidR="00D32C32">
          <w:fldChar w:fldCharType="separate"/>
        </w:r>
        <w:r w:rsidR="00D32C32">
          <w:t>95</w:t>
        </w:r>
        <w:r w:rsidR="00D32C32">
          <w:fldChar w:fldCharType="end"/>
        </w:r>
      </w:hyperlink>
    </w:p>
    <w:p w:rsidR="00D32C32" w:rsidRDefault="0045466A">
      <w:pPr>
        <w:pStyle w:val="TOC3"/>
        <w:rPr>
          <w:rFonts w:eastAsiaTheme="minorEastAsia"/>
          <w:smallCaps w:val="0"/>
          <w:sz w:val="22"/>
        </w:rPr>
      </w:pPr>
      <w:hyperlink w:anchor="_Toc499815872" w:history="1">
        <w:r w:rsidR="00D32C32" w:rsidRPr="00EA1C3D">
          <w:rPr>
            <w:rStyle w:val="Hyperlink"/>
          </w:rPr>
          <w:t>SharePoint Online</w:t>
        </w:r>
        <w:r w:rsidR="00D32C32">
          <w:tab/>
        </w:r>
        <w:r w:rsidR="00D32C32">
          <w:fldChar w:fldCharType="begin"/>
        </w:r>
        <w:r w:rsidR="00D32C32">
          <w:instrText xml:space="preserve"> PAGEREF _Toc499815872 \h </w:instrText>
        </w:r>
        <w:r w:rsidR="00D32C32">
          <w:fldChar w:fldCharType="separate"/>
        </w:r>
        <w:r w:rsidR="00D32C32">
          <w:t>95</w:t>
        </w:r>
        <w:r w:rsidR="00D32C32">
          <w:fldChar w:fldCharType="end"/>
        </w:r>
      </w:hyperlink>
    </w:p>
    <w:p w:rsidR="00D32C32" w:rsidRDefault="0045466A">
      <w:pPr>
        <w:pStyle w:val="TOC3"/>
        <w:rPr>
          <w:rFonts w:eastAsiaTheme="minorEastAsia"/>
          <w:smallCaps w:val="0"/>
          <w:sz w:val="22"/>
        </w:rPr>
      </w:pPr>
      <w:hyperlink w:anchor="_Toc499815873" w:history="1">
        <w:r w:rsidR="00D32C32" w:rsidRPr="00EA1C3D">
          <w:rPr>
            <w:rStyle w:val="Hyperlink"/>
          </w:rPr>
          <w:t>Skype para Empresas Online</w:t>
        </w:r>
        <w:r w:rsidR="00D32C32">
          <w:tab/>
        </w:r>
        <w:r w:rsidR="00D32C32">
          <w:fldChar w:fldCharType="begin"/>
        </w:r>
        <w:r w:rsidR="00D32C32">
          <w:instrText xml:space="preserve"> PAGEREF _Toc499815873 \h </w:instrText>
        </w:r>
        <w:r w:rsidR="00D32C32">
          <w:fldChar w:fldCharType="separate"/>
        </w:r>
        <w:r w:rsidR="00D32C32">
          <w:t>95</w:t>
        </w:r>
        <w:r w:rsidR="00D32C32">
          <w:fldChar w:fldCharType="end"/>
        </w:r>
      </w:hyperlink>
    </w:p>
    <w:p w:rsidR="00D32C32" w:rsidRDefault="0045466A">
      <w:pPr>
        <w:pStyle w:val="TOC3"/>
        <w:rPr>
          <w:rFonts w:eastAsiaTheme="minorEastAsia"/>
          <w:smallCaps w:val="0"/>
          <w:sz w:val="22"/>
        </w:rPr>
      </w:pPr>
      <w:hyperlink w:anchor="_Toc499815874" w:history="1">
        <w:r w:rsidR="00D32C32" w:rsidRPr="00EA1C3D">
          <w:rPr>
            <w:rStyle w:val="Hyperlink"/>
          </w:rPr>
          <w:t>Microsoft Intune</w:t>
        </w:r>
        <w:r w:rsidR="00D32C32">
          <w:tab/>
        </w:r>
        <w:r w:rsidR="00D32C32">
          <w:fldChar w:fldCharType="begin"/>
        </w:r>
        <w:r w:rsidR="00D32C32">
          <w:instrText xml:space="preserve"> PAGEREF _Toc499815874 \h </w:instrText>
        </w:r>
        <w:r w:rsidR="00D32C32">
          <w:fldChar w:fldCharType="separate"/>
        </w:r>
        <w:r w:rsidR="00D32C32">
          <w:t>96</w:t>
        </w:r>
        <w:r w:rsidR="00D32C32">
          <w:fldChar w:fldCharType="end"/>
        </w:r>
      </w:hyperlink>
    </w:p>
    <w:p w:rsidR="00D32C32" w:rsidRDefault="0045466A">
      <w:pPr>
        <w:pStyle w:val="TOC2"/>
        <w:rPr>
          <w:rFonts w:eastAsiaTheme="minorEastAsia"/>
          <w:smallCaps w:val="0"/>
          <w:sz w:val="22"/>
        </w:rPr>
      </w:pPr>
      <w:hyperlink w:anchor="_Toc499815875" w:history="1">
        <w:r w:rsidR="00D32C32" w:rsidRPr="00EA1C3D">
          <w:rPr>
            <w:rStyle w:val="Hyperlink"/>
          </w:rPr>
          <w:t>SA Existente</w:t>
        </w:r>
        <w:r w:rsidR="00D32C32">
          <w:tab/>
        </w:r>
        <w:r w:rsidR="00D32C32">
          <w:fldChar w:fldCharType="begin"/>
        </w:r>
        <w:r w:rsidR="00D32C32">
          <w:instrText xml:space="preserve"> PAGEREF _Toc499815875 \h </w:instrText>
        </w:r>
        <w:r w:rsidR="00D32C32">
          <w:fldChar w:fldCharType="separate"/>
        </w:r>
        <w:r w:rsidR="00D32C32">
          <w:t>96</w:t>
        </w:r>
        <w:r w:rsidR="00D32C32">
          <w:fldChar w:fldCharType="end"/>
        </w:r>
      </w:hyperlink>
    </w:p>
    <w:p w:rsidR="00D32C32" w:rsidRDefault="0045466A">
      <w:pPr>
        <w:pStyle w:val="TOC3"/>
        <w:rPr>
          <w:rFonts w:eastAsiaTheme="minorEastAsia"/>
          <w:smallCaps w:val="0"/>
          <w:sz w:val="22"/>
        </w:rPr>
      </w:pPr>
      <w:hyperlink w:anchor="_Toc499815876" w:history="1">
        <w:r w:rsidR="00D32C32" w:rsidRPr="00EA1C3D">
          <w:rPr>
            <w:rStyle w:val="Hyperlink"/>
          </w:rPr>
          <w:t>CAL Suites</w:t>
        </w:r>
        <w:r w:rsidR="00D32C32">
          <w:tab/>
        </w:r>
        <w:r w:rsidR="00D32C32">
          <w:fldChar w:fldCharType="begin"/>
        </w:r>
        <w:r w:rsidR="00D32C32">
          <w:instrText xml:space="preserve"> PAGEREF _Toc499815876 \h </w:instrText>
        </w:r>
        <w:r w:rsidR="00D32C32">
          <w:fldChar w:fldCharType="separate"/>
        </w:r>
        <w:r w:rsidR="00D32C32">
          <w:t>96</w:t>
        </w:r>
        <w:r w:rsidR="00D32C32">
          <w:fldChar w:fldCharType="end"/>
        </w:r>
      </w:hyperlink>
    </w:p>
    <w:p w:rsidR="00D32C32" w:rsidRDefault="0045466A">
      <w:pPr>
        <w:pStyle w:val="TOC3"/>
        <w:rPr>
          <w:rFonts w:eastAsiaTheme="minorEastAsia"/>
          <w:smallCaps w:val="0"/>
          <w:sz w:val="22"/>
        </w:rPr>
      </w:pPr>
      <w:hyperlink w:anchor="_Toc499815877" w:history="1">
        <w:r w:rsidR="00D32C32" w:rsidRPr="00EA1C3D">
          <w:rPr>
            <w:rStyle w:val="Hyperlink"/>
          </w:rPr>
          <w:t>Sistema Operativo de Estação de Trabalho Windows</w:t>
        </w:r>
        <w:r w:rsidR="00D32C32">
          <w:tab/>
        </w:r>
        <w:r w:rsidR="00D32C32">
          <w:fldChar w:fldCharType="begin"/>
        </w:r>
        <w:r w:rsidR="00D32C32">
          <w:instrText xml:space="preserve"> PAGEREF _Toc499815877 \h </w:instrText>
        </w:r>
        <w:r w:rsidR="00D32C32">
          <w:fldChar w:fldCharType="separate"/>
        </w:r>
        <w:r w:rsidR="00D32C32">
          <w:t>96</w:t>
        </w:r>
        <w:r w:rsidR="00D32C32">
          <w:fldChar w:fldCharType="end"/>
        </w:r>
      </w:hyperlink>
    </w:p>
    <w:p w:rsidR="00D32C32" w:rsidRDefault="0045466A">
      <w:pPr>
        <w:pStyle w:val="TOC3"/>
        <w:rPr>
          <w:rFonts w:eastAsiaTheme="minorEastAsia"/>
          <w:smallCaps w:val="0"/>
          <w:sz w:val="22"/>
        </w:rPr>
      </w:pPr>
      <w:hyperlink w:anchor="_Toc499815878" w:history="1">
        <w:r w:rsidR="00D32C32" w:rsidRPr="00EA1C3D">
          <w:rPr>
            <w:rStyle w:val="Hyperlink"/>
          </w:rPr>
          <w:t>Microsoft Operations Management and Security</w:t>
        </w:r>
        <w:r w:rsidR="00D32C32">
          <w:tab/>
        </w:r>
        <w:r w:rsidR="00D32C32">
          <w:fldChar w:fldCharType="begin"/>
        </w:r>
        <w:r w:rsidR="00D32C32">
          <w:instrText xml:space="preserve"> PAGEREF _Toc499815878 \h </w:instrText>
        </w:r>
        <w:r w:rsidR="00D32C32">
          <w:fldChar w:fldCharType="separate"/>
        </w:r>
        <w:r w:rsidR="00D32C32">
          <w:t>96</w:t>
        </w:r>
        <w:r w:rsidR="00D32C32">
          <w:fldChar w:fldCharType="end"/>
        </w:r>
      </w:hyperlink>
    </w:p>
    <w:p w:rsidR="00D32C32" w:rsidRDefault="0045466A">
      <w:pPr>
        <w:pStyle w:val="TOC3"/>
        <w:rPr>
          <w:rFonts w:eastAsiaTheme="minorEastAsia"/>
          <w:smallCaps w:val="0"/>
          <w:sz w:val="22"/>
        </w:rPr>
      </w:pPr>
      <w:hyperlink w:anchor="_Toc499815879" w:history="1">
        <w:r w:rsidR="00D32C32" w:rsidRPr="00EA1C3D">
          <w:rPr>
            <w:rStyle w:val="Hyperlink"/>
          </w:rPr>
          <w:t>Microsoft 365</w:t>
        </w:r>
        <w:r w:rsidR="00D32C32">
          <w:tab/>
        </w:r>
        <w:r w:rsidR="00D32C32">
          <w:fldChar w:fldCharType="begin"/>
        </w:r>
        <w:r w:rsidR="00D32C32">
          <w:instrText xml:space="preserve"> PAGEREF _Toc499815879 \h </w:instrText>
        </w:r>
        <w:r w:rsidR="00D32C32">
          <w:fldChar w:fldCharType="separate"/>
        </w:r>
        <w:r w:rsidR="00D32C32">
          <w:t>97</w:t>
        </w:r>
        <w:r w:rsidR="00D32C32">
          <w:fldChar w:fldCharType="end"/>
        </w:r>
      </w:hyperlink>
    </w:p>
    <w:p w:rsidR="00D32C32" w:rsidRDefault="0045466A">
      <w:pPr>
        <w:pStyle w:val="TOC3"/>
        <w:rPr>
          <w:rFonts w:eastAsiaTheme="minorEastAsia"/>
          <w:smallCaps w:val="0"/>
          <w:sz w:val="22"/>
        </w:rPr>
      </w:pPr>
      <w:hyperlink w:anchor="_Toc499815880" w:history="1">
        <w:r w:rsidR="00D32C32" w:rsidRPr="00EA1C3D">
          <w:rPr>
            <w:rStyle w:val="Hyperlink"/>
          </w:rPr>
          <w:t>Enterprise Mobility + Security</w:t>
        </w:r>
        <w:r w:rsidR="00D32C32">
          <w:tab/>
        </w:r>
        <w:r w:rsidR="00D32C32">
          <w:fldChar w:fldCharType="begin"/>
        </w:r>
        <w:r w:rsidR="00D32C32">
          <w:instrText xml:space="preserve"> PAGEREF _Toc499815880 \h </w:instrText>
        </w:r>
        <w:r w:rsidR="00D32C32">
          <w:fldChar w:fldCharType="separate"/>
        </w:r>
        <w:r w:rsidR="00D32C32">
          <w:t>97</w:t>
        </w:r>
        <w:r w:rsidR="00D32C32">
          <w:fldChar w:fldCharType="end"/>
        </w:r>
      </w:hyperlink>
    </w:p>
    <w:p w:rsidR="00D32C32" w:rsidRDefault="0045466A">
      <w:pPr>
        <w:pStyle w:val="TOC3"/>
        <w:rPr>
          <w:rFonts w:eastAsiaTheme="minorEastAsia"/>
          <w:smallCaps w:val="0"/>
          <w:sz w:val="22"/>
        </w:rPr>
      </w:pPr>
      <w:hyperlink w:anchor="_Toc499815881" w:history="1">
        <w:r w:rsidR="00D32C32" w:rsidRPr="00EA1C3D">
          <w:rPr>
            <w:rStyle w:val="Hyperlink"/>
          </w:rPr>
          <w:t>Serviços do Microsoft Dynamics 365</w:t>
        </w:r>
        <w:r w:rsidR="00D32C32">
          <w:tab/>
        </w:r>
        <w:r w:rsidR="00D32C32">
          <w:fldChar w:fldCharType="begin"/>
        </w:r>
        <w:r w:rsidR="00D32C32">
          <w:instrText xml:space="preserve"> PAGEREF _Toc499815881 \h </w:instrText>
        </w:r>
        <w:r w:rsidR="00D32C32">
          <w:fldChar w:fldCharType="separate"/>
        </w:r>
        <w:r w:rsidR="00D32C32">
          <w:t>97</w:t>
        </w:r>
        <w:r w:rsidR="00D32C32">
          <w:fldChar w:fldCharType="end"/>
        </w:r>
      </w:hyperlink>
    </w:p>
    <w:p w:rsidR="00D32C32" w:rsidRDefault="0045466A">
      <w:pPr>
        <w:pStyle w:val="TOC3"/>
        <w:rPr>
          <w:rFonts w:eastAsiaTheme="minorEastAsia"/>
          <w:smallCaps w:val="0"/>
          <w:sz w:val="22"/>
        </w:rPr>
      </w:pPr>
      <w:hyperlink w:anchor="_Toc499815882" w:history="1">
        <w:r w:rsidR="00D32C32" w:rsidRPr="00EA1C3D">
          <w:rPr>
            <w:rStyle w:val="Hyperlink"/>
          </w:rPr>
          <w:t>Office 365 Applications</w:t>
        </w:r>
        <w:r w:rsidR="00D32C32">
          <w:tab/>
        </w:r>
        <w:r w:rsidR="00D32C32">
          <w:fldChar w:fldCharType="begin"/>
        </w:r>
        <w:r w:rsidR="00D32C32">
          <w:instrText xml:space="preserve"> PAGEREF _Toc499815882 \h </w:instrText>
        </w:r>
        <w:r w:rsidR="00D32C32">
          <w:fldChar w:fldCharType="separate"/>
        </w:r>
        <w:r w:rsidR="00D32C32">
          <w:t>98</w:t>
        </w:r>
        <w:r w:rsidR="00D32C32">
          <w:fldChar w:fldCharType="end"/>
        </w:r>
      </w:hyperlink>
    </w:p>
    <w:p w:rsidR="00D32C32" w:rsidRDefault="0045466A">
      <w:pPr>
        <w:pStyle w:val="TOC3"/>
        <w:rPr>
          <w:rFonts w:eastAsiaTheme="minorEastAsia"/>
          <w:smallCaps w:val="0"/>
          <w:sz w:val="22"/>
        </w:rPr>
      </w:pPr>
      <w:hyperlink w:anchor="_Toc499815883" w:history="1">
        <w:r w:rsidR="00D32C32" w:rsidRPr="00EA1C3D">
          <w:rPr>
            <w:rStyle w:val="Hyperlink"/>
          </w:rPr>
          <w:t>Conjuntos de Aplicações do Office 365</w:t>
        </w:r>
        <w:r w:rsidR="00D32C32">
          <w:tab/>
        </w:r>
        <w:r w:rsidR="00D32C32">
          <w:fldChar w:fldCharType="begin"/>
        </w:r>
        <w:r w:rsidR="00D32C32">
          <w:instrText xml:space="preserve"> PAGEREF _Toc499815883 \h </w:instrText>
        </w:r>
        <w:r w:rsidR="00D32C32">
          <w:fldChar w:fldCharType="separate"/>
        </w:r>
        <w:r w:rsidR="00D32C32">
          <w:t>98</w:t>
        </w:r>
        <w:r w:rsidR="00D32C32">
          <w:fldChar w:fldCharType="end"/>
        </w:r>
      </w:hyperlink>
    </w:p>
    <w:p w:rsidR="00D32C32" w:rsidRDefault="0045466A">
      <w:pPr>
        <w:pStyle w:val="TOC3"/>
        <w:rPr>
          <w:rFonts w:eastAsiaTheme="minorEastAsia"/>
          <w:smallCaps w:val="0"/>
          <w:sz w:val="22"/>
        </w:rPr>
      </w:pPr>
      <w:hyperlink w:anchor="_Toc499815884" w:history="1">
        <w:r w:rsidR="00D32C32" w:rsidRPr="00EA1C3D">
          <w:rPr>
            <w:rStyle w:val="Hyperlink"/>
          </w:rPr>
          <w:t>Project Online</w:t>
        </w:r>
        <w:r w:rsidR="00D32C32">
          <w:tab/>
        </w:r>
        <w:r w:rsidR="00D32C32">
          <w:fldChar w:fldCharType="begin"/>
        </w:r>
        <w:r w:rsidR="00D32C32">
          <w:instrText xml:space="preserve"> PAGEREF _Toc499815884 \h </w:instrText>
        </w:r>
        <w:r w:rsidR="00D32C32">
          <w:fldChar w:fldCharType="separate"/>
        </w:r>
        <w:r w:rsidR="00D32C32">
          <w:t>98</w:t>
        </w:r>
        <w:r w:rsidR="00D32C32">
          <w:fldChar w:fldCharType="end"/>
        </w:r>
      </w:hyperlink>
    </w:p>
    <w:p w:rsidR="00D32C32" w:rsidRDefault="0045466A">
      <w:pPr>
        <w:pStyle w:val="TOC1"/>
        <w:rPr>
          <w:rFonts w:eastAsiaTheme="minorEastAsia"/>
          <w:b w:val="0"/>
          <w:caps w:val="0"/>
          <w:noProof/>
          <w:sz w:val="22"/>
          <w:szCs w:val="22"/>
        </w:rPr>
      </w:pPr>
      <w:hyperlink w:anchor="_Toc499815885" w:history="1">
        <w:r w:rsidR="00D32C32" w:rsidRPr="00EA1C3D">
          <w:rPr>
            <w:rStyle w:val="Hyperlink"/>
            <w:noProof/>
          </w:rPr>
          <w:t>Apêndice D – Serviços Profissionais</w:t>
        </w:r>
        <w:r w:rsidR="00D32C32">
          <w:rPr>
            <w:noProof/>
          </w:rPr>
          <w:tab/>
        </w:r>
        <w:r w:rsidR="00D32C32">
          <w:rPr>
            <w:noProof/>
          </w:rPr>
          <w:fldChar w:fldCharType="begin"/>
        </w:r>
        <w:r w:rsidR="00D32C32">
          <w:rPr>
            <w:noProof/>
          </w:rPr>
          <w:instrText xml:space="preserve"> PAGEREF _Toc499815885 \h </w:instrText>
        </w:r>
        <w:r w:rsidR="00D32C32">
          <w:rPr>
            <w:noProof/>
          </w:rPr>
        </w:r>
        <w:r w:rsidR="00D32C32">
          <w:rPr>
            <w:noProof/>
          </w:rPr>
          <w:fldChar w:fldCharType="separate"/>
        </w:r>
        <w:r w:rsidR="00D32C32">
          <w:rPr>
            <w:noProof/>
          </w:rPr>
          <w:t>99</w:t>
        </w:r>
        <w:r w:rsidR="00D32C32">
          <w:rPr>
            <w:noProof/>
          </w:rPr>
          <w:fldChar w:fldCharType="end"/>
        </w:r>
      </w:hyperlink>
    </w:p>
    <w:p w:rsidR="00D32C32" w:rsidRDefault="0045466A">
      <w:pPr>
        <w:pStyle w:val="TOC2"/>
        <w:rPr>
          <w:rFonts w:eastAsiaTheme="minorEastAsia"/>
          <w:smallCaps w:val="0"/>
          <w:sz w:val="22"/>
        </w:rPr>
      </w:pPr>
      <w:hyperlink w:anchor="_Toc499815886" w:history="1">
        <w:r w:rsidR="00D32C32" w:rsidRPr="00EA1C3D">
          <w:rPr>
            <w:rStyle w:val="Hyperlink"/>
          </w:rPr>
          <w:t>Ofertas de Suporte Microsoft Premier</w:t>
        </w:r>
        <w:r w:rsidR="00D32C32">
          <w:tab/>
        </w:r>
        <w:r w:rsidR="00D32C32">
          <w:fldChar w:fldCharType="begin"/>
        </w:r>
        <w:r w:rsidR="00D32C32">
          <w:instrText xml:space="preserve"> PAGEREF _Toc499815886 \h </w:instrText>
        </w:r>
        <w:r w:rsidR="00D32C32">
          <w:fldChar w:fldCharType="separate"/>
        </w:r>
        <w:r w:rsidR="00D32C32">
          <w:t>99</w:t>
        </w:r>
        <w:r w:rsidR="00D32C32">
          <w:fldChar w:fldCharType="end"/>
        </w:r>
      </w:hyperlink>
    </w:p>
    <w:p w:rsidR="00D32C32" w:rsidRDefault="0045466A">
      <w:pPr>
        <w:pStyle w:val="TOC2"/>
        <w:rPr>
          <w:rFonts w:eastAsiaTheme="minorEastAsia"/>
          <w:smallCaps w:val="0"/>
          <w:sz w:val="22"/>
        </w:rPr>
      </w:pPr>
      <w:hyperlink w:anchor="_Toc499815887" w:history="1">
        <w:r w:rsidR="00D32C32" w:rsidRPr="00EA1C3D">
          <w:rPr>
            <w:rStyle w:val="Hyperlink"/>
          </w:rPr>
          <w:t>Ofertas dos Serviços de Consultadoria Digital da Microsoft</w:t>
        </w:r>
        <w:r w:rsidR="00D32C32">
          <w:tab/>
        </w:r>
        <w:r w:rsidR="00D32C32">
          <w:fldChar w:fldCharType="begin"/>
        </w:r>
        <w:r w:rsidR="00D32C32">
          <w:instrText xml:space="preserve"> PAGEREF _Toc499815887 \h </w:instrText>
        </w:r>
        <w:r w:rsidR="00D32C32">
          <w:fldChar w:fldCharType="separate"/>
        </w:r>
        <w:r w:rsidR="00D32C32">
          <w:t>100</w:t>
        </w:r>
        <w:r w:rsidR="00D32C32">
          <w:fldChar w:fldCharType="end"/>
        </w:r>
      </w:hyperlink>
    </w:p>
    <w:p w:rsidR="00D32C32" w:rsidRDefault="0045466A">
      <w:pPr>
        <w:pStyle w:val="TOC2"/>
        <w:rPr>
          <w:rFonts w:eastAsiaTheme="minorEastAsia"/>
          <w:smallCaps w:val="0"/>
          <w:sz w:val="22"/>
        </w:rPr>
      </w:pPr>
      <w:hyperlink w:anchor="_Toc499815888" w:history="1">
        <w:r w:rsidR="00D32C32" w:rsidRPr="00EA1C3D">
          <w:rPr>
            <w:rStyle w:val="Hyperlink"/>
          </w:rPr>
          <w:t>Ofertas de Acelerador de Produtividade de Vendas</w:t>
        </w:r>
        <w:r w:rsidR="00D32C32">
          <w:tab/>
        </w:r>
        <w:r w:rsidR="00D32C32">
          <w:fldChar w:fldCharType="begin"/>
        </w:r>
        <w:r w:rsidR="00D32C32">
          <w:instrText xml:space="preserve"> PAGEREF _Toc499815888 \h </w:instrText>
        </w:r>
        <w:r w:rsidR="00D32C32">
          <w:fldChar w:fldCharType="separate"/>
        </w:r>
        <w:r w:rsidR="00D32C32">
          <w:t>100</w:t>
        </w:r>
        <w:r w:rsidR="00D32C32">
          <w:fldChar w:fldCharType="end"/>
        </w:r>
      </w:hyperlink>
    </w:p>
    <w:p w:rsidR="00D32C32" w:rsidRDefault="0045466A">
      <w:pPr>
        <w:pStyle w:val="TOC1"/>
        <w:rPr>
          <w:rFonts w:eastAsiaTheme="minorEastAsia"/>
          <w:b w:val="0"/>
          <w:caps w:val="0"/>
          <w:noProof/>
          <w:sz w:val="22"/>
          <w:szCs w:val="22"/>
        </w:rPr>
      </w:pPr>
      <w:hyperlink w:anchor="_Toc499815889" w:history="1">
        <w:r w:rsidR="00D32C32" w:rsidRPr="00EA1C3D">
          <w:rPr>
            <w:rStyle w:val="Hyperlink"/>
            <w:noProof/>
          </w:rPr>
          <w:t>Apêndice E – Termos Suplementares do Contrato do Programa</w:t>
        </w:r>
        <w:r w:rsidR="00D32C32">
          <w:rPr>
            <w:noProof/>
          </w:rPr>
          <w:tab/>
        </w:r>
        <w:r w:rsidR="00D32C32">
          <w:rPr>
            <w:noProof/>
          </w:rPr>
          <w:fldChar w:fldCharType="begin"/>
        </w:r>
        <w:r w:rsidR="00D32C32">
          <w:rPr>
            <w:noProof/>
          </w:rPr>
          <w:instrText xml:space="preserve"> PAGEREF _Toc499815889 \h </w:instrText>
        </w:r>
        <w:r w:rsidR="00D32C32">
          <w:rPr>
            <w:noProof/>
          </w:rPr>
        </w:r>
        <w:r w:rsidR="00D32C32">
          <w:rPr>
            <w:noProof/>
          </w:rPr>
          <w:fldChar w:fldCharType="separate"/>
        </w:r>
        <w:r w:rsidR="00D32C32">
          <w:rPr>
            <w:noProof/>
          </w:rPr>
          <w:t>102</w:t>
        </w:r>
        <w:r w:rsidR="00D32C32">
          <w:rPr>
            <w:noProof/>
          </w:rPr>
          <w:fldChar w:fldCharType="end"/>
        </w:r>
      </w:hyperlink>
    </w:p>
    <w:p w:rsidR="00D32C32" w:rsidRDefault="0045466A">
      <w:pPr>
        <w:pStyle w:val="TOC2"/>
        <w:rPr>
          <w:rFonts w:eastAsiaTheme="minorEastAsia"/>
          <w:smallCaps w:val="0"/>
          <w:sz w:val="22"/>
        </w:rPr>
      </w:pPr>
      <w:hyperlink w:anchor="_Toc499815890" w:history="1">
        <w:r w:rsidR="00D32C32" w:rsidRPr="00EA1C3D">
          <w:rPr>
            <w:rStyle w:val="Hyperlink"/>
          </w:rPr>
          <w:t>Termos Suplementares para o Programa Select Plus</w:t>
        </w:r>
        <w:r w:rsidR="00D32C32">
          <w:tab/>
        </w:r>
        <w:r w:rsidR="00D32C32">
          <w:fldChar w:fldCharType="begin"/>
        </w:r>
        <w:r w:rsidR="00D32C32">
          <w:instrText xml:space="preserve"> PAGEREF _Toc499815890 \h </w:instrText>
        </w:r>
        <w:r w:rsidR="00D32C32">
          <w:fldChar w:fldCharType="separate"/>
        </w:r>
        <w:r w:rsidR="00D32C32">
          <w:t>102</w:t>
        </w:r>
        <w:r w:rsidR="00D32C32">
          <w:fldChar w:fldCharType="end"/>
        </w:r>
      </w:hyperlink>
    </w:p>
    <w:p w:rsidR="00D32C32" w:rsidRDefault="0045466A">
      <w:pPr>
        <w:pStyle w:val="TOC2"/>
        <w:rPr>
          <w:rFonts w:eastAsiaTheme="minorEastAsia"/>
          <w:smallCaps w:val="0"/>
          <w:sz w:val="22"/>
        </w:rPr>
      </w:pPr>
      <w:hyperlink w:anchor="_Toc499815891" w:history="1">
        <w:r w:rsidR="00D32C32" w:rsidRPr="00EA1C3D">
          <w:rPr>
            <w:rStyle w:val="Hyperlink"/>
          </w:rPr>
          <w:t>Definição de Gestão de Dispositivos Qualificados</w:t>
        </w:r>
        <w:r w:rsidR="00D32C32">
          <w:tab/>
        </w:r>
        <w:r w:rsidR="00D32C32">
          <w:fldChar w:fldCharType="begin"/>
        </w:r>
        <w:r w:rsidR="00D32C32">
          <w:instrText xml:space="preserve"> PAGEREF _Toc499815891 \h </w:instrText>
        </w:r>
        <w:r w:rsidR="00D32C32">
          <w:fldChar w:fldCharType="separate"/>
        </w:r>
        <w:r w:rsidR="00D32C32">
          <w:t>102</w:t>
        </w:r>
        <w:r w:rsidR="00D32C32">
          <w:fldChar w:fldCharType="end"/>
        </w:r>
      </w:hyperlink>
    </w:p>
    <w:p w:rsidR="00D32C32" w:rsidRDefault="0045466A">
      <w:pPr>
        <w:pStyle w:val="TOC2"/>
        <w:rPr>
          <w:rFonts w:eastAsiaTheme="minorEastAsia"/>
          <w:smallCaps w:val="0"/>
          <w:sz w:val="22"/>
        </w:rPr>
      </w:pPr>
      <w:hyperlink w:anchor="_Toc499815892" w:history="1">
        <w:r w:rsidR="00D32C32" w:rsidRPr="00EA1C3D">
          <w:rPr>
            <w:rStyle w:val="Hyperlink"/>
          </w:rPr>
          <w:t>Serviços Online nos Programas Open</w:t>
        </w:r>
        <w:r w:rsidR="00D32C32">
          <w:tab/>
        </w:r>
        <w:r w:rsidR="00D32C32">
          <w:fldChar w:fldCharType="begin"/>
        </w:r>
        <w:r w:rsidR="00D32C32">
          <w:instrText xml:space="preserve"> PAGEREF _Toc499815892 \h </w:instrText>
        </w:r>
        <w:r w:rsidR="00D32C32">
          <w:fldChar w:fldCharType="separate"/>
        </w:r>
        <w:r w:rsidR="00D32C32">
          <w:t>102</w:t>
        </w:r>
        <w:r w:rsidR="00D32C32">
          <w:fldChar w:fldCharType="end"/>
        </w:r>
      </w:hyperlink>
    </w:p>
    <w:p w:rsidR="00D32C32" w:rsidRDefault="0045466A">
      <w:pPr>
        <w:pStyle w:val="TOC2"/>
        <w:rPr>
          <w:rFonts w:eastAsiaTheme="minorEastAsia"/>
          <w:smallCaps w:val="0"/>
          <w:sz w:val="22"/>
        </w:rPr>
      </w:pPr>
      <w:hyperlink w:anchor="_Toc499815893" w:history="1">
        <w:r w:rsidR="00D32C32" w:rsidRPr="00EA1C3D">
          <w:rPr>
            <w:rStyle w:val="Hyperlink"/>
          </w:rPr>
          <w:t>Termos Suplementares para Serviços Profissionais – Contratos Legados</w:t>
        </w:r>
        <w:r w:rsidR="00D32C32">
          <w:tab/>
        </w:r>
        <w:r w:rsidR="00D32C32">
          <w:fldChar w:fldCharType="begin"/>
        </w:r>
        <w:r w:rsidR="00D32C32">
          <w:instrText xml:space="preserve"> PAGEREF _Toc499815893 \h </w:instrText>
        </w:r>
        <w:r w:rsidR="00D32C32">
          <w:fldChar w:fldCharType="separate"/>
        </w:r>
        <w:r w:rsidR="00D32C32">
          <w:t>102</w:t>
        </w:r>
        <w:r w:rsidR="00D32C32">
          <w:fldChar w:fldCharType="end"/>
        </w:r>
      </w:hyperlink>
    </w:p>
    <w:p w:rsidR="00D32C32" w:rsidRDefault="0045466A">
      <w:pPr>
        <w:pStyle w:val="TOC1"/>
        <w:rPr>
          <w:rFonts w:eastAsiaTheme="minorEastAsia"/>
          <w:b w:val="0"/>
          <w:caps w:val="0"/>
          <w:noProof/>
          <w:sz w:val="22"/>
          <w:szCs w:val="22"/>
        </w:rPr>
      </w:pPr>
      <w:hyperlink w:anchor="_Toc499815894" w:history="1">
        <w:r w:rsidR="00D32C32" w:rsidRPr="00EA1C3D">
          <w:rPr>
            <w:rStyle w:val="Hyperlink"/>
            <w:noProof/>
          </w:rPr>
          <w:t>Apêndice F – Promoções</w:t>
        </w:r>
        <w:r w:rsidR="00D32C32">
          <w:rPr>
            <w:noProof/>
          </w:rPr>
          <w:tab/>
        </w:r>
        <w:r w:rsidR="00D32C32">
          <w:rPr>
            <w:noProof/>
          </w:rPr>
          <w:fldChar w:fldCharType="begin"/>
        </w:r>
        <w:r w:rsidR="00D32C32">
          <w:rPr>
            <w:noProof/>
          </w:rPr>
          <w:instrText xml:space="preserve"> PAGEREF _Toc499815894 \h </w:instrText>
        </w:r>
        <w:r w:rsidR="00D32C32">
          <w:rPr>
            <w:noProof/>
          </w:rPr>
        </w:r>
        <w:r w:rsidR="00D32C32">
          <w:rPr>
            <w:noProof/>
          </w:rPr>
          <w:fldChar w:fldCharType="separate"/>
        </w:r>
        <w:r w:rsidR="00D32C32">
          <w:rPr>
            <w:noProof/>
          </w:rPr>
          <w:t>104</w:t>
        </w:r>
        <w:r w:rsidR="00D32C32">
          <w:rPr>
            <w:noProof/>
          </w:rPr>
          <w:fldChar w:fldCharType="end"/>
        </w:r>
      </w:hyperlink>
    </w:p>
    <w:p w:rsidR="00D32C32" w:rsidRDefault="0045466A">
      <w:pPr>
        <w:pStyle w:val="TOC2"/>
        <w:rPr>
          <w:rFonts w:eastAsiaTheme="minorEastAsia"/>
          <w:smallCaps w:val="0"/>
          <w:sz w:val="22"/>
        </w:rPr>
      </w:pPr>
      <w:hyperlink w:anchor="_Toc499815895" w:history="1">
        <w:r w:rsidR="00D32C32" w:rsidRPr="00EA1C3D">
          <w:rPr>
            <w:rStyle w:val="Hyperlink"/>
          </w:rPr>
          <w:t>Promoção Azure Compute Capacity:</w:t>
        </w:r>
        <w:r w:rsidR="00D32C32">
          <w:tab/>
        </w:r>
        <w:r w:rsidR="00D32C32">
          <w:fldChar w:fldCharType="begin"/>
        </w:r>
        <w:r w:rsidR="00D32C32">
          <w:instrText xml:space="preserve"> PAGEREF _Toc499815895 \h </w:instrText>
        </w:r>
        <w:r w:rsidR="00D32C32">
          <w:fldChar w:fldCharType="separate"/>
        </w:r>
        <w:r w:rsidR="00D32C32">
          <w:t>104</w:t>
        </w:r>
        <w:r w:rsidR="00D32C32">
          <w:fldChar w:fldCharType="end"/>
        </w:r>
      </w:hyperlink>
    </w:p>
    <w:p w:rsidR="00D32C32" w:rsidRDefault="0045466A">
      <w:pPr>
        <w:pStyle w:val="TOC2"/>
        <w:rPr>
          <w:rFonts w:eastAsiaTheme="minorEastAsia"/>
          <w:smallCaps w:val="0"/>
          <w:sz w:val="22"/>
        </w:rPr>
      </w:pPr>
      <w:hyperlink w:anchor="_Toc499815896" w:history="1">
        <w:r w:rsidR="00D32C32" w:rsidRPr="00EA1C3D">
          <w:rPr>
            <w:rStyle w:val="Hyperlink"/>
          </w:rPr>
          <w:t>Promoção SQL Server 2017 para Linux</w:t>
        </w:r>
        <w:r w:rsidR="00D32C32">
          <w:tab/>
        </w:r>
        <w:r w:rsidR="00D32C32">
          <w:fldChar w:fldCharType="begin"/>
        </w:r>
        <w:r w:rsidR="00D32C32">
          <w:instrText xml:space="preserve"> PAGEREF _Toc499815896 \h </w:instrText>
        </w:r>
        <w:r w:rsidR="00D32C32">
          <w:fldChar w:fldCharType="separate"/>
        </w:r>
        <w:r w:rsidR="00D32C32">
          <w:t>104</w:t>
        </w:r>
        <w:r w:rsidR="00D32C32">
          <w:fldChar w:fldCharType="end"/>
        </w:r>
      </w:hyperlink>
    </w:p>
    <w:p w:rsidR="00D32C32" w:rsidRDefault="0045466A">
      <w:pPr>
        <w:pStyle w:val="TOC2"/>
        <w:rPr>
          <w:rFonts w:eastAsiaTheme="minorEastAsia"/>
          <w:smallCaps w:val="0"/>
          <w:sz w:val="22"/>
        </w:rPr>
      </w:pPr>
      <w:hyperlink w:anchor="_Toc499815897" w:history="1">
        <w:r w:rsidR="00D32C32" w:rsidRPr="00EA1C3D">
          <w:rPr>
            <w:rStyle w:val="Hyperlink"/>
          </w:rPr>
          <w:t>Promoção de Mudança do Windows 10 S para o Windows 10</w:t>
        </w:r>
        <w:r w:rsidR="00D32C32">
          <w:tab/>
        </w:r>
        <w:r w:rsidR="00D32C32">
          <w:fldChar w:fldCharType="begin"/>
        </w:r>
        <w:r w:rsidR="00D32C32">
          <w:instrText xml:space="preserve"> PAGEREF _Toc499815897 \h </w:instrText>
        </w:r>
        <w:r w:rsidR="00D32C32">
          <w:fldChar w:fldCharType="separate"/>
        </w:r>
        <w:r w:rsidR="00D32C32">
          <w:t>104</w:t>
        </w:r>
        <w:r w:rsidR="00D32C32">
          <w:fldChar w:fldCharType="end"/>
        </w:r>
      </w:hyperlink>
    </w:p>
    <w:p w:rsidR="00D32C32" w:rsidRDefault="0045466A">
      <w:pPr>
        <w:pStyle w:val="TOC1"/>
        <w:rPr>
          <w:rFonts w:eastAsiaTheme="minorEastAsia"/>
          <w:b w:val="0"/>
          <w:caps w:val="0"/>
          <w:noProof/>
          <w:sz w:val="22"/>
          <w:szCs w:val="22"/>
        </w:rPr>
      </w:pPr>
      <w:hyperlink w:anchor="_Toc499815898" w:history="1">
        <w:r w:rsidR="00D32C32" w:rsidRPr="00EA1C3D">
          <w:rPr>
            <w:rStyle w:val="Hyperlink"/>
            <w:noProof/>
          </w:rPr>
          <w:t>Apêndice G - Termos de Matriz de Armazenamento</w:t>
        </w:r>
        <w:r w:rsidR="00D32C32">
          <w:rPr>
            <w:noProof/>
          </w:rPr>
          <w:tab/>
        </w:r>
        <w:r w:rsidR="00D32C32">
          <w:rPr>
            <w:noProof/>
          </w:rPr>
          <w:fldChar w:fldCharType="begin"/>
        </w:r>
        <w:r w:rsidR="00D32C32">
          <w:rPr>
            <w:noProof/>
          </w:rPr>
          <w:instrText xml:space="preserve"> PAGEREF _Toc499815898 \h </w:instrText>
        </w:r>
        <w:r w:rsidR="00D32C32">
          <w:rPr>
            <w:noProof/>
          </w:rPr>
        </w:r>
        <w:r w:rsidR="00D32C32">
          <w:rPr>
            <w:noProof/>
          </w:rPr>
          <w:fldChar w:fldCharType="separate"/>
        </w:r>
        <w:r w:rsidR="00D32C32">
          <w:rPr>
            <w:noProof/>
          </w:rPr>
          <w:t>105</w:t>
        </w:r>
        <w:r w:rsidR="00D32C32">
          <w:rPr>
            <w:noProof/>
          </w:rPr>
          <w:fldChar w:fldCharType="end"/>
        </w:r>
      </w:hyperlink>
    </w:p>
    <w:p w:rsidR="00D32C32" w:rsidRDefault="0045466A">
      <w:pPr>
        <w:pStyle w:val="TOC2"/>
        <w:rPr>
          <w:rFonts w:eastAsiaTheme="minorEastAsia"/>
          <w:smallCaps w:val="0"/>
          <w:sz w:val="22"/>
        </w:rPr>
      </w:pPr>
      <w:hyperlink w:anchor="_Toc499815899" w:history="1">
        <w:r w:rsidR="00D32C32" w:rsidRPr="00EA1C3D">
          <w:rPr>
            <w:rStyle w:val="Hyperlink"/>
          </w:rPr>
          <w:t>Disponibilidade</w:t>
        </w:r>
        <w:r w:rsidR="00D32C32">
          <w:tab/>
        </w:r>
        <w:r w:rsidR="00D32C32">
          <w:fldChar w:fldCharType="begin"/>
        </w:r>
        <w:r w:rsidR="00D32C32">
          <w:instrText xml:space="preserve"> PAGEREF _Toc499815899 \h </w:instrText>
        </w:r>
        <w:r w:rsidR="00D32C32">
          <w:fldChar w:fldCharType="separate"/>
        </w:r>
        <w:r w:rsidR="00D32C32">
          <w:t>105</w:t>
        </w:r>
        <w:r w:rsidR="00D32C32">
          <w:fldChar w:fldCharType="end"/>
        </w:r>
      </w:hyperlink>
    </w:p>
    <w:p w:rsidR="00D32C32" w:rsidRDefault="0045466A">
      <w:pPr>
        <w:pStyle w:val="TOC2"/>
        <w:rPr>
          <w:rFonts w:eastAsiaTheme="minorEastAsia"/>
          <w:smallCaps w:val="0"/>
          <w:sz w:val="22"/>
        </w:rPr>
      </w:pPr>
      <w:hyperlink w:anchor="_Toc499815900" w:history="1">
        <w:r w:rsidR="00D32C32" w:rsidRPr="00EA1C3D">
          <w:rPr>
            <w:rStyle w:val="Hyperlink"/>
          </w:rPr>
          <w:t>Envio e Título</w:t>
        </w:r>
        <w:r w:rsidR="00D32C32">
          <w:tab/>
        </w:r>
        <w:r w:rsidR="00D32C32">
          <w:fldChar w:fldCharType="begin"/>
        </w:r>
        <w:r w:rsidR="00D32C32">
          <w:instrText xml:space="preserve"> PAGEREF _Toc499815900 \h </w:instrText>
        </w:r>
        <w:r w:rsidR="00D32C32">
          <w:fldChar w:fldCharType="separate"/>
        </w:r>
        <w:r w:rsidR="00D32C32">
          <w:t>105</w:t>
        </w:r>
        <w:r w:rsidR="00D32C32">
          <w:fldChar w:fldCharType="end"/>
        </w:r>
      </w:hyperlink>
    </w:p>
    <w:p w:rsidR="00D32C32" w:rsidRDefault="0045466A">
      <w:pPr>
        <w:pStyle w:val="TOC2"/>
        <w:rPr>
          <w:rFonts w:eastAsiaTheme="minorEastAsia"/>
          <w:smallCaps w:val="0"/>
          <w:sz w:val="22"/>
        </w:rPr>
      </w:pPr>
      <w:hyperlink w:anchor="_Toc499815901" w:history="1">
        <w:r w:rsidR="00D32C32" w:rsidRPr="00EA1C3D">
          <w:rPr>
            <w:rStyle w:val="Hyperlink"/>
          </w:rPr>
          <w:t>Software de Matriz de Armazenamento</w:t>
        </w:r>
        <w:r w:rsidR="00D32C32">
          <w:tab/>
        </w:r>
        <w:r w:rsidR="00D32C32">
          <w:fldChar w:fldCharType="begin"/>
        </w:r>
        <w:r w:rsidR="00D32C32">
          <w:instrText xml:space="preserve"> PAGEREF _Toc499815901 \h </w:instrText>
        </w:r>
        <w:r w:rsidR="00D32C32">
          <w:fldChar w:fldCharType="separate"/>
        </w:r>
        <w:r w:rsidR="00D32C32">
          <w:t>105</w:t>
        </w:r>
        <w:r w:rsidR="00D32C32">
          <w:fldChar w:fldCharType="end"/>
        </w:r>
      </w:hyperlink>
    </w:p>
    <w:p w:rsidR="00D32C32" w:rsidRDefault="0045466A">
      <w:pPr>
        <w:pStyle w:val="TOC2"/>
        <w:rPr>
          <w:rFonts w:eastAsiaTheme="minorEastAsia"/>
          <w:smallCaps w:val="0"/>
          <w:sz w:val="22"/>
        </w:rPr>
      </w:pPr>
      <w:hyperlink w:anchor="_Toc499815902" w:history="1">
        <w:r w:rsidR="00D32C32" w:rsidRPr="00EA1C3D">
          <w:rPr>
            <w:rStyle w:val="Hyperlink"/>
          </w:rPr>
          <w:t>Garantia de Hardware Limitada</w:t>
        </w:r>
        <w:r w:rsidR="00D32C32">
          <w:tab/>
        </w:r>
        <w:r w:rsidR="00D32C32">
          <w:fldChar w:fldCharType="begin"/>
        </w:r>
        <w:r w:rsidR="00D32C32">
          <w:instrText xml:space="preserve"> PAGEREF _Toc499815902 \h </w:instrText>
        </w:r>
        <w:r w:rsidR="00D32C32">
          <w:fldChar w:fldCharType="separate"/>
        </w:r>
        <w:r w:rsidR="00D32C32">
          <w:t>105</w:t>
        </w:r>
        <w:r w:rsidR="00D32C32">
          <w:fldChar w:fldCharType="end"/>
        </w:r>
      </w:hyperlink>
    </w:p>
    <w:p w:rsidR="00D32C32" w:rsidRDefault="0045466A">
      <w:pPr>
        <w:pStyle w:val="TOC2"/>
        <w:rPr>
          <w:rFonts w:eastAsiaTheme="minorEastAsia"/>
          <w:smallCaps w:val="0"/>
          <w:sz w:val="22"/>
        </w:rPr>
      </w:pPr>
      <w:hyperlink w:anchor="_Toc499815903" w:history="1">
        <w:r w:rsidR="00D32C32" w:rsidRPr="00EA1C3D">
          <w:rPr>
            <w:rStyle w:val="Hyperlink"/>
          </w:rPr>
          <w:t>Indemnização. Defesa de ações judiciais por terceiros</w:t>
        </w:r>
        <w:r w:rsidR="00D32C32">
          <w:tab/>
        </w:r>
        <w:r w:rsidR="00D32C32">
          <w:fldChar w:fldCharType="begin"/>
        </w:r>
        <w:r w:rsidR="00D32C32">
          <w:instrText xml:space="preserve"> PAGEREF _Toc499815903 \h </w:instrText>
        </w:r>
        <w:r w:rsidR="00D32C32">
          <w:fldChar w:fldCharType="separate"/>
        </w:r>
        <w:r w:rsidR="00D32C32">
          <w:t>106</w:t>
        </w:r>
        <w:r w:rsidR="00D32C32">
          <w:fldChar w:fldCharType="end"/>
        </w:r>
      </w:hyperlink>
    </w:p>
    <w:p w:rsidR="00D32C32" w:rsidRDefault="0045466A">
      <w:pPr>
        <w:pStyle w:val="TOC2"/>
        <w:rPr>
          <w:rFonts w:eastAsiaTheme="minorEastAsia"/>
          <w:smallCaps w:val="0"/>
          <w:sz w:val="22"/>
        </w:rPr>
      </w:pPr>
      <w:hyperlink w:anchor="_Toc499815904" w:history="1">
        <w:r w:rsidR="00D32C32" w:rsidRPr="00EA1C3D">
          <w:rPr>
            <w:rStyle w:val="Hyperlink"/>
          </w:rPr>
          <w:t>Limitação de Responsabilidade</w:t>
        </w:r>
        <w:r w:rsidR="00D32C32">
          <w:tab/>
        </w:r>
        <w:r w:rsidR="00D32C32">
          <w:fldChar w:fldCharType="begin"/>
        </w:r>
        <w:r w:rsidR="00D32C32">
          <w:instrText xml:space="preserve"> PAGEREF _Toc499815904 \h </w:instrText>
        </w:r>
        <w:r w:rsidR="00D32C32">
          <w:fldChar w:fldCharType="separate"/>
        </w:r>
        <w:r w:rsidR="00D32C32">
          <w:t>106</w:t>
        </w:r>
        <w:r w:rsidR="00D32C32">
          <w:fldChar w:fldCharType="end"/>
        </w:r>
      </w:hyperlink>
    </w:p>
    <w:p w:rsidR="00D32C32" w:rsidRDefault="0045466A">
      <w:pPr>
        <w:pStyle w:val="TOC2"/>
        <w:rPr>
          <w:rFonts w:eastAsiaTheme="minorEastAsia"/>
          <w:smallCaps w:val="0"/>
          <w:sz w:val="22"/>
        </w:rPr>
      </w:pPr>
      <w:hyperlink w:anchor="_Toc499815905" w:history="1">
        <w:r w:rsidR="00D32C32" w:rsidRPr="00EA1C3D">
          <w:rPr>
            <w:rStyle w:val="Hyperlink"/>
          </w:rPr>
          <w:t>Leis de Controlo à Exportação dos EUA</w:t>
        </w:r>
        <w:r w:rsidR="00D32C32">
          <w:tab/>
        </w:r>
        <w:r w:rsidR="00D32C32">
          <w:fldChar w:fldCharType="begin"/>
        </w:r>
        <w:r w:rsidR="00D32C32">
          <w:instrText xml:space="preserve"> PAGEREF _Toc499815905 \h </w:instrText>
        </w:r>
        <w:r w:rsidR="00D32C32">
          <w:fldChar w:fldCharType="separate"/>
        </w:r>
        <w:r w:rsidR="00D32C32">
          <w:t>106</w:t>
        </w:r>
        <w:r w:rsidR="00D32C32">
          <w:fldChar w:fldCharType="end"/>
        </w:r>
      </w:hyperlink>
    </w:p>
    <w:p w:rsidR="00D32C32" w:rsidRDefault="0045466A">
      <w:pPr>
        <w:pStyle w:val="TOC2"/>
        <w:rPr>
          <w:rFonts w:eastAsiaTheme="minorEastAsia"/>
          <w:smallCaps w:val="0"/>
          <w:sz w:val="22"/>
        </w:rPr>
      </w:pPr>
      <w:hyperlink w:anchor="_Toc499815906" w:history="1">
        <w:r w:rsidR="00D32C32" w:rsidRPr="00EA1C3D">
          <w:rPr>
            <w:rStyle w:val="Hyperlink"/>
          </w:rPr>
          <w:t>Recolha de Informações de Diagnóstico</w:t>
        </w:r>
        <w:r w:rsidR="00D32C32">
          <w:tab/>
        </w:r>
        <w:r w:rsidR="00D32C32">
          <w:fldChar w:fldCharType="begin"/>
        </w:r>
        <w:r w:rsidR="00D32C32">
          <w:instrText xml:space="preserve"> PAGEREF _Toc499815906 \h </w:instrText>
        </w:r>
        <w:r w:rsidR="00D32C32">
          <w:fldChar w:fldCharType="separate"/>
        </w:r>
        <w:r w:rsidR="00D32C32">
          <w:t>106</w:t>
        </w:r>
        <w:r w:rsidR="00D32C32">
          <w:fldChar w:fldCharType="end"/>
        </w:r>
      </w:hyperlink>
    </w:p>
    <w:p w:rsidR="00D32C32" w:rsidRDefault="0045466A">
      <w:pPr>
        <w:pStyle w:val="TOC2"/>
        <w:rPr>
          <w:rFonts w:eastAsiaTheme="minorEastAsia"/>
          <w:smallCaps w:val="0"/>
          <w:sz w:val="22"/>
        </w:rPr>
      </w:pPr>
      <w:hyperlink w:anchor="_Toc499815907" w:history="1">
        <w:r w:rsidR="00D32C32" w:rsidRPr="00EA1C3D">
          <w:rPr>
            <w:rStyle w:val="Hyperlink"/>
          </w:rPr>
          <w:t>Utilização por parte do Governo</w:t>
        </w:r>
        <w:r w:rsidR="00D32C32">
          <w:tab/>
        </w:r>
        <w:r w:rsidR="00D32C32">
          <w:fldChar w:fldCharType="begin"/>
        </w:r>
        <w:r w:rsidR="00D32C32">
          <w:instrText xml:space="preserve"> PAGEREF _Toc499815907 \h </w:instrText>
        </w:r>
        <w:r w:rsidR="00D32C32">
          <w:fldChar w:fldCharType="separate"/>
        </w:r>
        <w:r w:rsidR="00D32C32">
          <w:t>106</w:t>
        </w:r>
        <w:r w:rsidR="00D32C32">
          <w:fldChar w:fldCharType="end"/>
        </w:r>
      </w:hyperlink>
    </w:p>
    <w:p w:rsidR="00D32C32" w:rsidRDefault="0045466A">
      <w:pPr>
        <w:pStyle w:val="TOC1"/>
        <w:rPr>
          <w:rFonts w:eastAsiaTheme="minorEastAsia"/>
          <w:b w:val="0"/>
          <w:caps w:val="0"/>
          <w:noProof/>
          <w:sz w:val="22"/>
          <w:szCs w:val="22"/>
        </w:rPr>
      </w:pPr>
      <w:hyperlink w:anchor="_Toc499815908" w:history="1">
        <w:r w:rsidR="00D32C32" w:rsidRPr="00EA1C3D">
          <w:rPr>
            <w:rStyle w:val="Hyperlink"/>
            <w:noProof/>
          </w:rPr>
          <w:t>Apêndice H - Premium Assurance</w:t>
        </w:r>
        <w:r w:rsidR="00D32C32">
          <w:rPr>
            <w:noProof/>
          </w:rPr>
          <w:tab/>
        </w:r>
        <w:r w:rsidR="00D32C32">
          <w:rPr>
            <w:noProof/>
          </w:rPr>
          <w:fldChar w:fldCharType="begin"/>
        </w:r>
        <w:r w:rsidR="00D32C32">
          <w:rPr>
            <w:noProof/>
          </w:rPr>
          <w:instrText xml:space="preserve"> PAGEREF _Toc499815908 \h </w:instrText>
        </w:r>
        <w:r w:rsidR="00D32C32">
          <w:rPr>
            <w:noProof/>
          </w:rPr>
        </w:r>
        <w:r w:rsidR="00D32C32">
          <w:rPr>
            <w:noProof/>
          </w:rPr>
          <w:fldChar w:fldCharType="separate"/>
        </w:r>
        <w:r w:rsidR="00D32C32">
          <w:rPr>
            <w:noProof/>
          </w:rPr>
          <w:t>107</w:t>
        </w:r>
        <w:r w:rsidR="00D32C32">
          <w:rPr>
            <w:noProof/>
          </w:rPr>
          <w:fldChar w:fldCharType="end"/>
        </w:r>
      </w:hyperlink>
    </w:p>
    <w:p w:rsidR="00D32C32" w:rsidRDefault="0045466A">
      <w:pPr>
        <w:pStyle w:val="TOC1"/>
        <w:rPr>
          <w:rFonts w:eastAsiaTheme="minorEastAsia"/>
          <w:b w:val="0"/>
          <w:caps w:val="0"/>
          <w:noProof/>
          <w:sz w:val="22"/>
          <w:szCs w:val="22"/>
        </w:rPr>
      </w:pPr>
      <w:hyperlink w:anchor="_Toc499815909" w:history="1">
        <w:r w:rsidR="00D32C32" w:rsidRPr="00EA1C3D">
          <w:rPr>
            <w:rStyle w:val="Hyperlink"/>
            <w:noProof/>
          </w:rPr>
          <w:t>Apêndice I - Benefícios Utilização por Estudantes</w:t>
        </w:r>
        <w:r w:rsidR="00D32C32">
          <w:rPr>
            <w:noProof/>
          </w:rPr>
          <w:tab/>
        </w:r>
        <w:r w:rsidR="00D32C32">
          <w:rPr>
            <w:noProof/>
          </w:rPr>
          <w:fldChar w:fldCharType="begin"/>
        </w:r>
        <w:r w:rsidR="00D32C32">
          <w:rPr>
            <w:noProof/>
          </w:rPr>
          <w:instrText xml:space="preserve"> PAGEREF _Toc499815909 \h </w:instrText>
        </w:r>
        <w:r w:rsidR="00D32C32">
          <w:rPr>
            <w:noProof/>
          </w:rPr>
        </w:r>
        <w:r w:rsidR="00D32C32">
          <w:rPr>
            <w:noProof/>
          </w:rPr>
          <w:fldChar w:fldCharType="separate"/>
        </w:r>
        <w:r w:rsidR="00D32C32">
          <w:rPr>
            <w:noProof/>
          </w:rPr>
          <w:t>109</w:t>
        </w:r>
        <w:r w:rsidR="00D32C32">
          <w:rPr>
            <w:noProof/>
          </w:rPr>
          <w:fldChar w:fldCharType="end"/>
        </w:r>
      </w:hyperlink>
    </w:p>
    <w:p w:rsidR="00D32C32" w:rsidRDefault="0045466A">
      <w:pPr>
        <w:pStyle w:val="TOC1"/>
        <w:rPr>
          <w:rFonts w:eastAsiaTheme="minorEastAsia"/>
          <w:b w:val="0"/>
          <w:caps w:val="0"/>
          <w:noProof/>
          <w:sz w:val="22"/>
          <w:szCs w:val="22"/>
        </w:rPr>
      </w:pPr>
      <w:hyperlink w:anchor="_Toc499815910" w:history="1">
        <w:r w:rsidR="00D32C32" w:rsidRPr="00EA1C3D">
          <w:rPr>
            <w:rStyle w:val="Hyperlink"/>
            <w:noProof/>
          </w:rPr>
          <w:t>Índice</w:t>
        </w:r>
        <w:r w:rsidR="00D32C32">
          <w:rPr>
            <w:noProof/>
          </w:rPr>
          <w:tab/>
        </w:r>
        <w:r w:rsidR="00D32C32">
          <w:rPr>
            <w:noProof/>
          </w:rPr>
          <w:fldChar w:fldCharType="begin"/>
        </w:r>
        <w:r w:rsidR="00D32C32">
          <w:rPr>
            <w:noProof/>
          </w:rPr>
          <w:instrText xml:space="preserve"> PAGEREF _Toc499815910 \h </w:instrText>
        </w:r>
        <w:r w:rsidR="00D32C32">
          <w:rPr>
            <w:noProof/>
          </w:rPr>
        </w:r>
        <w:r w:rsidR="00D32C32">
          <w:rPr>
            <w:noProof/>
          </w:rPr>
          <w:fldChar w:fldCharType="separate"/>
        </w:r>
        <w:r w:rsidR="00D32C32">
          <w:rPr>
            <w:noProof/>
          </w:rPr>
          <w:t>110</w:t>
        </w:r>
        <w:r w:rsidR="00D32C32">
          <w:rPr>
            <w:noProof/>
          </w:rPr>
          <w:fldChar w:fldCharType="end"/>
        </w:r>
      </w:hyperlink>
    </w:p>
    <w:p w:rsidR="001E7BAD" w:rsidRDefault="00D32C32">
      <w:pPr>
        <w:pStyle w:val="ProductList-Body"/>
        <w:sectPr w:rsidR="001E7BA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E7BAD" w:rsidRDefault="001E7BAD">
      <w:pPr>
        <w:pStyle w:val="ProductList-Body"/>
      </w:pPr>
    </w:p>
    <w:p w:rsidR="001E7BAD" w:rsidRDefault="001E7BAD">
      <w:pPr>
        <w:sectPr w:rsidR="001E7BAD">
          <w:headerReference w:type="default" r:id="rId15"/>
          <w:footerReference w:type="default" r:id="rId16"/>
          <w:type w:val="continuous"/>
          <w:pgSz w:w="12240" w:h="15840" w:code="1"/>
          <w:pgMar w:top="1170" w:right="720" w:bottom="720" w:left="720" w:header="432" w:footer="288" w:gutter="0"/>
          <w:cols w:space="360"/>
        </w:sectPr>
      </w:pPr>
    </w:p>
    <w:p w:rsidR="001E7BAD" w:rsidRDefault="00D32C32">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99815767"/>
      <w:r>
        <w:instrText>Introdução</w:instrText>
      </w:r>
      <w:bookmarkEnd w:id="3"/>
      <w:r>
        <w:instrText>" \l 1</w:instrText>
      </w:r>
      <w:r>
        <w:fldChar w:fldCharType="end"/>
      </w:r>
    </w:p>
    <w:p w:rsidR="001E7BAD" w:rsidRDefault="001E7BAD">
      <w:pPr>
        <w:pStyle w:val="ProductList-Body"/>
      </w:pPr>
    </w:p>
    <w:p w:rsidR="001E7BAD" w:rsidRDefault="00D32C32">
      <w:pPr>
        <w:pStyle w:val="ProductList-Offering1Heading"/>
        <w:outlineLvl w:val="1"/>
      </w:pPr>
      <w:bookmarkStart w:id="4" w:name="_Sec532"/>
      <w:r>
        <w:t>Acerca deste Documento</w:t>
      </w:r>
      <w:bookmarkEnd w:id="4"/>
      <w:r>
        <w:fldChar w:fldCharType="begin"/>
      </w:r>
      <w:r>
        <w:instrText xml:space="preserve"> TC "</w:instrText>
      </w:r>
      <w:bookmarkStart w:id="5" w:name="_Toc499815768"/>
      <w:r>
        <w:instrText>Acerca deste Documento</w:instrText>
      </w:r>
      <w:bookmarkEnd w:id="5"/>
      <w:r>
        <w:instrText>" \l 2</w:instrText>
      </w:r>
      <w:r>
        <w:fldChar w:fldCharType="end"/>
      </w:r>
    </w:p>
    <w:p w:rsidR="001E7BAD" w:rsidRDefault="00D32C32">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rsidR="001E7BAD" w:rsidRDefault="001E7BAD">
      <w:pPr>
        <w:pStyle w:val="ProductList-Body"/>
      </w:pPr>
    </w:p>
    <w:p w:rsidR="001E7BAD" w:rsidRDefault="00D32C32">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1E7BAD" w:rsidRDefault="00D32C32">
      <w:pPr>
        <w:pStyle w:val="ProductList-Offering1Heading"/>
        <w:outlineLvl w:val="1"/>
      </w:pPr>
      <w:bookmarkStart w:id="6" w:name="_Sec533"/>
      <w:r>
        <w:t>Incluído Neste Documento</w:t>
      </w:r>
      <w:bookmarkEnd w:id="6"/>
      <w:r>
        <w:fldChar w:fldCharType="begin"/>
      </w:r>
      <w:r>
        <w:instrText xml:space="preserve"> TC "</w:instrText>
      </w:r>
      <w:bookmarkStart w:id="7" w:name="_Toc499815769"/>
      <w:r>
        <w:instrText>Incluído Neste Documento</w:instrText>
      </w:r>
      <w:bookmarkEnd w:id="7"/>
      <w:r>
        <w:instrText>" \l 2</w:instrText>
      </w:r>
      <w:r>
        <w:fldChar w:fldCharType="end"/>
      </w:r>
    </w:p>
    <w:p w:rsidR="001E7BAD" w:rsidRDefault="00D32C32">
      <w:pPr>
        <w:pStyle w:val="ProductList-Body"/>
      </w:pPr>
      <w:r>
        <w:t xml:space="preserve">Os Termos de Produto incluem as seguintes secções: </w:t>
      </w:r>
    </w:p>
    <w:p w:rsidR="001E7BAD" w:rsidRDefault="0045466A" w:rsidP="00D32C32">
      <w:pPr>
        <w:pStyle w:val="ProductList-Bullet"/>
        <w:numPr>
          <w:ilvl w:val="0"/>
          <w:numId w:val="3"/>
        </w:numPr>
      </w:pPr>
      <w:hyperlink w:anchor="_Sec531">
        <w:r w:rsidR="00D32C32">
          <w:rPr>
            <w:color w:val="00467F"/>
            <w:u w:val="single"/>
          </w:rPr>
          <w:t>Introdução</w:t>
        </w:r>
      </w:hyperlink>
      <w:r w:rsidR="00D32C32">
        <w:t>, que inclui uma lista de alterações recentes.</w:t>
      </w:r>
    </w:p>
    <w:p w:rsidR="001E7BAD" w:rsidRDefault="0045466A" w:rsidP="00D32C32">
      <w:pPr>
        <w:pStyle w:val="ProductList-Bullet"/>
        <w:numPr>
          <w:ilvl w:val="0"/>
          <w:numId w:val="3"/>
        </w:numPr>
      </w:pPr>
      <w:hyperlink w:anchor="_Sec536">
        <w:r w:rsidR="00D32C32">
          <w:rPr>
            <w:color w:val="00467F"/>
            <w:u w:val="single"/>
          </w:rPr>
          <w:t>Termos de Licenciamento</w:t>
        </w:r>
      </w:hyperlink>
      <w:r w:rsidR="00D32C32">
        <w:t>, que listam os Termos de Licenciamento Universal e os Termos de Modelo de Licenciamento que se aplicam aos Produtos de Software.</w:t>
      </w:r>
    </w:p>
    <w:p w:rsidR="001E7BAD" w:rsidRDefault="0045466A" w:rsidP="00D32C32">
      <w:pPr>
        <w:pStyle w:val="ProductList-Bullet"/>
        <w:numPr>
          <w:ilvl w:val="0"/>
          <w:numId w:val="3"/>
        </w:numPr>
      </w:pPr>
      <w:hyperlink w:anchor="_Sec547">
        <w:r w:rsidR="00D32C32">
          <w:rPr>
            <w:color w:val="00467F"/>
            <w:u w:val="single"/>
          </w:rPr>
          <w:t>Produtos de Software</w:t>
        </w:r>
      </w:hyperlink>
      <w:r w:rsidR="00D32C32">
        <w:t>, que listam todas as Entradas de Produto de Software.</w:t>
      </w:r>
    </w:p>
    <w:p w:rsidR="001E7BAD" w:rsidRDefault="0045466A" w:rsidP="00D32C32">
      <w:pPr>
        <w:pStyle w:val="ProductList-Bullet"/>
        <w:numPr>
          <w:ilvl w:val="0"/>
          <w:numId w:val="3"/>
        </w:numPr>
      </w:pPr>
      <w:hyperlink w:anchor="_Sec548">
        <w:r w:rsidR="00D32C32">
          <w:rPr>
            <w:color w:val="00467F"/>
            <w:u w:val="single"/>
          </w:rPr>
          <w:t>Produtos de Serviços Online</w:t>
        </w:r>
      </w:hyperlink>
      <w:r w:rsidR="00D32C32">
        <w:t>, que listam todas as Entradas de Produto de Serviços Online.</w:t>
      </w:r>
    </w:p>
    <w:p w:rsidR="001E7BAD" w:rsidRDefault="0045466A" w:rsidP="00D32C32">
      <w:pPr>
        <w:pStyle w:val="ProductList-Bullet"/>
        <w:numPr>
          <w:ilvl w:val="0"/>
          <w:numId w:val="3"/>
        </w:numPr>
      </w:pPr>
      <w:hyperlink w:anchor="_Sec549">
        <w:r w:rsidR="00D32C32">
          <w:rPr>
            <w:color w:val="00467F"/>
            <w:u w:val="single"/>
          </w:rPr>
          <w:t>Glossário</w:t>
        </w:r>
      </w:hyperlink>
      <w:r w:rsidR="00D32C32">
        <w:t>, que define os Atributos, os Valores das Células, os Títulos das Colunas e outros termos em maiúsculas utilizados nos Termos de Produto.</w:t>
      </w:r>
    </w:p>
    <w:p w:rsidR="001E7BAD" w:rsidRDefault="00D32C32" w:rsidP="00D32C32">
      <w:pPr>
        <w:pStyle w:val="ProductList-Bullet"/>
        <w:numPr>
          <w:ilvl w:val="0"/>
          <w:numId w:val="3"/>
        </w:numPr>
      </w:pPr>
      <w:r>
        <w:t>Os seguintes apêndices:</w:t>
      </w:r>
    </w:p>
    <w:p w:rsidR="001E7BAD" w:rsidRDefault="0045466A" w:rsidP="00D32C32">
      <w:pPr>
        <w:pStyle w:val="ProductList-Bullet"/>
        <w:numPr>
          <w:ilvl w:val="1"/>
          <w:numId w:val="3"/>
        </w:numPr>
      </w:pPr>
      <w:hyperlink w:anchor="_Sec591">
        <w:r w:rsidR="00D32C32">
          <w:rPr>
            <w:color w:val="00467F"/>
            <w:u w:val="single"/>
          </w:rPr>
          <w:t>Apêndice A – Tabela de Licenças Equivalentes de CAL/ML</w:t>
        </w:r>
      </w:hyperlink>
      <w:r w:rsidR="00D32C32">
        <w:t>, que identifica os CAL Suites e as Licenças de subscrição dos Serviços Online disponíveis que fornecem o acesso aos Produtos de Servidor.</w:t>
      </w:r>
    </w:p>
    <w:p w:rsidR="001E7BAD" w:rsidRDefault="0045466A" w:rsidP="00D32C32">
      <w:pPr>
        <w:pStyle w:val="ProductList-Bullet"/>
        <w:numPr>
          <w:ilvl w:val="1"/>
          <w:numId w:val="3"/>
        </w:numPr>
      </w:pPr>
      <w:hyperlink w:anchor="_Sec564">
        <w:r w:rsidR="00D32C32">
          <w:rPr>
            <w:color w:val="00467F"/>
            <w:u w:val="single"/>
          </w:rPr>
          <w:t>Apêndice B – Software Assurance</w:t>
        </w:r>
      </w:hyperlink>
      <w:r w:rsidR="00D32C32">
        <w:t>, que descreve as regras para a aquisição de SA e outros benefícios disponíveis para os clientes de SA.</w:t>
      </w:r>
    </w:p>
    <w:p w:rsidR="001E7BAD" w:rsidRDefault="0045466A" w:rsidP="00D32C32">
      <w:pPr>
        <w:pStyle w:val="ProductList-Bullet"/>
        <w:numPr>
          <w:ilvl w:val="1"/>
          <w:numId w:val="3"/>
        </w:numPr>
      </w:pPr>
      <w:hyperlink w:anchor="_Sec1237">
        <w:r w:rsidR="00D32C32">
          <w:rPr>
            <w:color w:val="00467F"/>
            <w:u w:val="single"/>
          </w:rPr>
          <w:t>Apêndice C - Suplementos de Serviços Online e Outras Licenças de Transição</w:t>
        </w:r>
      </w:hyperlink>
      <w:r w:rsidR="00D32C32">
        <w:t>, que descrevem os produtos e condições qualificáveis para os Suplementos de Serviços Online e os USLs de SA Existente</w:t>
      </w:r>
    </w:p>
    <w:p w:rsidR="001E7BAD" w:rsidRDefault="0045466A" w:rsidP="00D32C32">
      <w:pPr>
        <w:pStyle w:val="ProductList-Bullet"/>
        <w:numPr>
          <w:ilvl w:val="1"/>
          <w:numId w:val="3"/>
        </w:numPr>
      </w:pPr>
      <w:hyperlink w:anchor="_Sec562">
        <w:r w:rsidR="00D32C32">
          <w:rPr>
            <w:color w:val="00467F"/>
            <w:u w:val="single"/>
          </w:rPr>
          <w:t>Apêndice D – Serviços Profissionais</w:t>
        </w:r>
      </w:hyperlink>
      <w:r w:rsidR="00D32C32">
        <w:t>, que lista os Serviços Profissionais oferecidos através do Licenciamento em Volume da Microsoft.</w:t>
      </w:r>
    </w:p>
    <w:p w:rsidR="001E7BAD" w:rsidRDefault="0045466A" w:rsidP="00D32C32">
      <w:pPr>
        <w:pStyle w:val="ProductList-Bullet"/>
        <w:numPr>
          <w:ilvl w:val="1"/>
          <w:numId w:val="3"/>
        </w:numPr>
      </w:pPr>
      <w:hyperlink w:anchor="_Sec563">
        <w:r w:rsidR="00D32C32">
          <w:rPr>
            <w:color w:val="00467F"/>
            <w:u w:val="single"/>
          </w:rPr>
          <w:t>Apêndice E – Termos Suplementares do Contrato do Programa</w:t>
        </w:r>
      </w:hyperlink>
      <w:r w:rsidR="00D32C32">
        <w:t>, que fornece termos adicionais para os Contratos do Programa de Licenciamento em Volume da Microsoft.</w:t>
      </w:r>
    </w:p>
    <w:p w:rsidR="001E7BAD" w:rsidRDefault="0045466A" w:rsidP="00D32C32">
      <w:pPr>
        <w:pStyle w:val="ProductList-Bullet"/>
        <w:numPr>
          <w:ilvl w:val="1"/>
          <w:numId w:val="3"/>
        </w:numPr>
      </w:pPr>
      <w:hyperlink w:anchor="_Sec572">
        <w:r w:rsidR="00D32C32">
          <w:rPr>
            <w:color w:val="00467F"/>
            <w:u w:val="single"/>
          </w:rPr>
          <w:t>Apêndice F – Promoções de Produto</w:t>
        </w:r>
      </w:hyperlink>
      <w:r w:rsidR="00D32C32">
        <w:t>, que lista as promoções de Produto que não se encontram de outro modo na Lista de Preços.</w:t>
      </w:r>
    </w:p>
    <w:p w:rsidR="001E7BAD" w:rsidRDefault="0045466A" w:rsidP="00D32C32">
      <w:pPr>
        <w:pStyle w:val="ProductList-Bullet"/>
        <w:numPr>
          <w:ilvl w:val="1"/>
          <w:numId w:val="3"/>
        </w:numPr>
      </w:pPr>
      <w:hyperlink w:anchor="_Sec899">
        <w:r w:rsidR="00D32C32">
          <w:rPr>
            <w:color w:val="00467F"/>
            <w:u w:val="single"/>
          </w:rPr>
          <w:t>Apêndice G - Termos de Matriz de Armazenamento</w:t>
        </w:r>
      </w:hyperlink>
      <w:r w:rsidR="00D32C32">
        <w:t>, que forneceu termos adicionais para os dispositivos de Matriz de Armazenamento.</w:t>
      </w:r>
    </w:p>
    <w:p w:rsidR="001E7BAD" w:rsidRDefault="0045466A" w:rsidP="00D32C32">
      <w:pPr>
        <w:pStyle w:val="ProductList-Bullet"/>
        <w:numPr>
          <w:ilvl w:val="1"/>
          <w:numId w:val="3"/>
        </w:numPr>
      </w:pPr>
      <w:hyperlink w:anchor="_Sec1205">
        <w:r w:rsidR="00D32C32">
          <w:rPr>
            <w:color w:val="00467F"/>
            <w:u w:val="single"/>
          </w:rPr>
          <w:t>Apêndice H – Premium Assurance</w:t>
        </w:r>
      </w:hyperlink>
      <w:r w:rsidR="00D32C32">
        <w:t>, que descreve as regras para a aquisição de Premium Assurance e outros benefícios disponíveis para os clientes de Premium Assurance.</w:t>
      </w:r>
    </w:p>
    <w:p w:rsidR="001E7BAD" w:rsidRDefault="0045466A" w:rsidP="00D32C32">
      <w:pPr>
        <w:pStyle w:val="ProductList-Bullet"/>
        <w:numPr>
          <w:ilvl w:val="1"/>
          <w:numId w:val="3"/>
        </w:numPr>
      </w:pPr>
      <w:hyperlink w:anchor="_Sec1230">
        <w:r w:rsidR="00D32C32">
          <w:rPr>
            <w:color w:val="00467F"/>
            <w:u w:val="single"/>
          </w:rPr>
          <w:t>Apêndice I - Benefícios Utilização por Estudantes</w:t>
        </w:r>
      </w:hyperlink>
      <w:r w:rsidR="00D32C32">
        <w:t xml:space="preserve">, que lista os Produtos Qualificáveis e os </w:t>
      </w:r>
      <w:r w:rsidR="00D32C32">
        <w:fldChar w:fldCharType="begin"/>
      </w:r>
      <w:r w:rsidR="00D32C32">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D32C32">
        <w:fldChar w:fldCharType="separate"/>
      </w:r>
      <w:r w:rsidR="00D32C32">
        <w:rPr>
          <w:color w:val="0563C1"/>
        </w:rPr>
        <w:t>Benefícios Utilização por Estudantes</w:t>
      </w:r>
      <w:r w:rsidR="00D32C32">
        <w:fldChar w:fldCharType="end"/>
      </w:r>
      <w:r w:rsidR="00D32C32">
        <w:t xml:space="preserve"> associados.</w:t>
      </w:r>
    </w:p>
    <w:p w:rsidR="001E7BAD" w:rsidRDefault="0045466A" w:rsidP="00D32C32">
      <w:pPr>
        <w:pStyle w:val="ProductList-Bullet"/>
        <w:numPr>
          <w:ilvl w:val="0"/>
          <w:numId w:val="3"/>
        </w:numPr>
      </w:pPr>
      <w:hyperlink w:anchor="_Sec844">
        <w:r w:rsidR="00D32C32">
          <w:rPr>
            <w:color w:val="00467F"/>
            <w:u w:val="single"/>
          </w:rPr>
          <w:t>Índice Remissivo</w:t>
        </w:r>
      </w:hyperlink>
      <w:r w:rsidR="00D32C32">
        <w:t>, que lista todos os Produtos referenciados nos Termos de Produto e identifica onde se encontram.</w:t>
      </w:r>
    </w:p>
    <w:p w:rsidR="001E7BAD" w:rsidRDefault="00D32C32">
      <w:pPr>
        <w:pStyle w:val="ProductList-Offering1Heading"/>
        <w:outlineLvl w:val="1"/>
      </w:pPr>
      <w:bookmarkStart w:id="8" w:name="_Sec534"/>
      <w:r>
        <w:t>Como Navegar numa Entrada de Produto</w:t>
      </w:r>
      <w:bookmarkEnd w:id="8"/>
      <w:r>
        <w:fldChar w:fldCharType="begin"/>
      </w:r>
      <w:r>
        <w:instrText xml:space="preserve"> TC "</w:instrText>
      </w:r>
      <w:bookmarkStart w:id="9" w:name="_Toc499815770"/>
      <w:r>
        <w:instrText>Como Navegar numa Entrada de Produto</w:instrText>
      </w:r>
      <w:bookmarkEnd w:id="9"/>
      <w:r>
        <w:instrText>" \l 2</w:instrText>
      </w:r>
      <w:r>
        <w:fldChar w:fldCharType="end"/>
      </w:r>
    </w:p>
    <w:p w:rsidR="001E7BAD" w:rsidRDefault="00D32C32">
      <w:pPr>
        <w:pStyle w:val="ProductList-Body"/>
      </w:pPr>
      <w:r>
        <w:t>Cada Entrada de Produto de Software inclui quatro secções: Disponibilidade do Programa, Condições do Produto, Direitos de Utilização e Software Assurance.</w:t>
      </w:r>
    </w:p>
    <w:p w:rsidR="001E7BAD" w:rsidRDefault="00D32C32">
      <w:pPr>
        <w:pStyle w:val="ProductList-Body"/>
      </w:pPr>
      <w:r>
        <w:t xml:space="preserve">Cada Entrada de Produto de Serviços Online inclui duas secções: Disponibilidade do Programa e Condições do Produto. </w:t>
      </w:r>
    </w:p>
    <w:p w:rsidR="001E7BAD" w:rsidRDefault="001E7BAD">
      <w:pPr>
        <w:pStyle w:val="ProductList-Body"/>
      </w:pPr>
    </w:p>
    <w:p w:rsidR="001E7BAD" w:rsidRDefault="00D32C32">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1E7BAD" w:rsidRDefault="00D32C3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1E7BAD" w:rsidRDefault="001E7BAD">
      <w:pPr>
        <w:pStyle w:val="ProductList-Body"/>
      </w:pPr>
    </w:p>
    <w:p w:rsidR="001E7BAD" w:rsidRDefault="00D32C32">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1E7BAD" w:rsidRDefault="00D32C3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1E7BAD" w:rsidRDefault="001E7BAD">
      <w:pPr>
        <w:pStyle w:val="ProductList-Body"/>
      </w:pPr>
    </w:p>
    <w:p w:rsidR="001E7BAD" w:rsidRDefault="00D32C32">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1E7BAD" w:rsidRDefault="00D32C3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1E7BAD" w:rsidRDefault="001E7BAD">
      <w:pPr>
        <w:pStyle w:val="ProductList-Body"/>
      </w:pPr>
    </w:p>
    <w:p w:rsidR="001E7BAD" w:rsidRDefault="00D32C32">
      <w:pPr>
        <w:pStyle w:val="ProductList-Body"/>
      </w:pPr>
      <w:r>
        <w:rPr>
          <w:b/>
          <w:color w:val="00188F"/>
        </w:rPr>
        <w:t xml:space="preserve">4. Software Assurance </w:t>
      </w:r>
      <w:r>
        <w:t>identifica os termos e condições associados à cobertura SA.</w:t>
      </w:r>
    </w:p>
    <w:p w:rsidR="001E7BAD" w:rsidRDefault="00D32C3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1E7BAD" w:rsidRDefault="00D32C32">
      <w:pPr>
        <w:pStyle w:val="ProductList-Offering1Heading"/>
        <w:outlineLvl w:val="1"/>
      </w:pPr>
      <w:bookmarkStart w:id="10" w:name="_Sec535"/>
      <w:r>
        <w:t>Clarificações e Resumo de Alterações a este Documento</w:t>
      </w:r>
      <w:bookmarkEnd w:id="10"/>
      <w:r>
        <w:fldChar w:fldCharType="begin"/>
      </w:r>
      <w:r>
        <w:instrText xml:space="preserve"> TC "</w:instrText>
      </w:r>
      <w:bookmarkStart w:id="11" w:name="_Toc499815771"/>
      <w:r>
        <w:instrText>Clarificações e Resumo de Alterações a este Documento</w:instrText>
      </w:r>
      <w:bookmarkEnd w:id="11"/>
      <w:r>
        <w:instrText>" \l 2</w:instrText>
      </w:r>
      <w:r>
        <w:fldChar w:fldCharType="end"/>
      </w:r>
    </w:p>
    <w:p w:rsidR="001E7BAD" w:rsidRDefault="00D32C32">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77"/>
        <w:gridCol w:w="5413"/>
      </w:tblGrid>
      <w:tr w:rsidR="001E7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Eliminações</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Office 365 Médias Empresas (SL de Utilizador)</w:t>
            </w:r>
          </w:p>
        </w:tc>
      </w:tr>
    </w:tbl>
    <w:p w:rsidR="001E7BAD" w:rsidRDefault="001E7BAD">
      <w:pPr>
        <w:pStyle w:val="ProductList-Body"/>
      </w:pPr>
    </w:p>
    <w:p w:rsidR="001E7BAD" w:rsidRDefault="00D32C32">
      <w:pPr>
        <w:pStyle w:val="ProductList-ClauseHeading"/>
        <w:outlineLvl w:val="2"/>
      </w:pPr>
      <w:r>
        <w:t>Software</w:t>
      </w:r>
    </w:p>
    <w:p w:rsidR="001E7BAD" w:rsidRDefault="0045466A">
      <w:pPr>
        <w:pStyle w:val="ProductList-Body"/>
      </w:pPr>
      <w:hyperlink w:anchor="_Sec652">
        <w:r w:rsidR="00D32C32">
          <w:rPr>
            <w:color w:val="00467F"/>
            <w:u w:val="single"/>
          </w:rPr>
          <w:t>Sistema Operativo de Estação de Trabalho Windows</w:t>
        </w:r>
      </w:hyperlink>
      <w:r w:rsidR="00D32C32">
        <w:t>: Foram adicionados termos para clarificar os direitos de atualização de versão da Licença de Subscrição do Windows 10. Foi adicionada uma alternativa no Alojamento Multi-inquilino do Windows 10 que permite aos clientes do Governo do Azure utilizarem a ativação dos KMS.</w:t>
      </w:r>
    </w:p>
    <w:p w:rsidR="001E7BAD" w:rsidRDefault="001E7BAD">
      <w:pPr>
        <w:pStyle w:val="ProductList-Body"/>
      </w:pPr>
    </w:p>
    <w:p w:rsidR="001E7BAD" w:rsidRDefault="00D32C32">
      <w:pPr>
        <w:pStyle w:val="ProductList-ClauseHeading"/>
        <w:outlineLvl w:val="2"/>
      </w:pPr>
      <w:r>
        <w:t>Serviços Online</w:t>
      </w:r>
    </w:p>
    <w:p w:rsidR="001E7BAD" w:rsidRDefault="0045466A">
      <w:pPr>
        <w:pStyle w:val="ProductList-Body"/>
      </w:pPr>
      <w:hyperlink w:anchor="_Sec624">
        <w:r w:rsidR="00D32C32">
          <w:rPr>
            <w:color w:val="00467F"/>
            <w:u w:val="single"/>
          </w:rPr>
          <w:t>Serviços do Microsoft Azure</w:t>
        </w:r>
      </w:hyperlink>
      <w:r w:rsidR="00D32C32">
        <w:t>: Foi atualizada a secção Serviços do Microsoft Azure para refletir (a) o facto de os fundos do Compromisso Monetário estarem disponíveis ao longo do período de inscrição quando pagos integralmente em adiantado e (b) a remoção da Permissão de Consumo.</w:t>
      </w:r>
    </w:p>
    <w:p w:rsidR="001E7BAD" w:rsidRDefault="0045466A">
      <w:pPr>
        <w:pStyle w:val="ProductList-Body"/>
      </w:pPr>
      <w:hyperlink w:anchor="_Sec674">
        <w:r w:rsidR="00D32C32">
          <w:rPr>
            <w:color w:val="00467F"/>
            <w:u w:val="single"/>
          </w:rPr>
          <w:t>Business Application Platform</w:t>
        </w:r>
      </w:hyperlink>
      <w:r w:rsidR="00D32C32">
        <w:t>: Foi atualizada a entrada Servidor de Relatórios do Power BI – Instâncias em Execução que expande os direitos de execução do Servidor da Carga de Trabalho do Power BI no Azure.</w:t>
      </w:r>
    </w:p>
    <w:p w:rsidR="001E7BAD" w:rsidRDefault="001E7BAD">
      <w:pPr>
        <w:pStyle w:val="ProductList-Body"/>
      </w:pPr>
    </w:p>
    <w:p w:rsidR="001E7BAD" w:rsidRDefault="00D32C32">
      <w:pPr>
        <w:pStyle w:val="ProductList-ClauseHeading"/>
        <w:outlineLvl w:val="2"/>
      </w:pPr>
      <w:r>
        <w:t>Benefícios de Software Assurance</w:t>
      </w:r>
    </w:p>
    <w:p w:rsidR="001E7BAD" w:rsidRDefault="0045466A">
      <w:pPr>
        <w:pStyle w:val="ProductList-Body"/>
      </w:pPr>
      <w:hyperlink w:anchor="_Sec588">
        <w:r w:rsidR="00D32C32">
          <w:rPr>
            <w:color w:val="00467F"/>
            <w:u w:val="single"/>
          </w:rPr>
          <w:t>Servidores - Direitos de Recuperação após Desastre</w:t>
        </w:r>
      </w:hyperlink>
      <w:r w:rsidR="00D32C32">
        <w:t>: Foram atualizados os Direitos de Recuperação após Desastre que facilitam o Hybrid Use Benefit para Standard quando utilizado no âmbito dos Direitos de Recuperação após Desastre. A atualização permite testes em simultâneo da ativação pós-falha dos Direitos de Recuperação Após Desastre para o Azure e a recuperação para implementações no local sem quaisquer limitações à reatribuição de licença.</w:t>
      </w:r>
    </w:p>
    <w:p w:rsidR="001E7BAD" w:rsidRDefault="001E7BAD">
      <w:pPr>
        <w:pStyle w:val="ProductList-Body"/>
      </w:pPr>
    </w:p>
    <w:p w:rsidR="001E7BAD" w:rsidRDefault="00D32C32">
      <w:pPr>
        <w:pStyle w:val="ProductList-ClauseHeading"/>
        <w:outlineLvl w:val="2"/>
      </w:pPr>
      <w:r>
        <w:t>Apêndice C – Suplementos e Outras Licenças de Transição</w:t>
      </w:r>
    </w:p>
    <w:p w:rsidR="001E7BAD" w:rsidRDefault="00D32C32">
      <w:pPr>
        <w:pStyle w:val="ProductList-Body"/>
      </w:pPr>
      <w:r>
        <w:t>Foram consolidados os termos de Suplemento e SA Existente num único Apêndice (</w:t>
      </w:r>
      <w:hyperlink w:anchor="_Sec1237">
        <w:r>
          <w:rPr>
            <w:color w:val="00467F"/>
            <w:u w:val="single"/>
          </w:rPr>
          <w:t>Apêndice C - Suplementos e Outras Licenças de Transição</w:t>
        </w:r>
      </w:hyperlink>
      <w:r>
        <w:t>) para facilitar a navegação. Foram atribuídas novas letras aos apêndices existentes.</w:t>
      </w:r>
    </w:p>
    <w:p w:rsidR="001E7BAD" w:rsidRDefault="001E7BAD">
      <w:pPr>
        <w:pStyle w:val="ProductList-Body"/>
      </w:pPr>
    </w:p>
    <w:p w:rsidR="001E7BAD" w:rsidRDefault="00D32C32">
      <w:pPr>
        <w:pStyle w:val="ProductList-ClauseHeading"/>
        <w:outlineLvl w:val="2"/>
      </w:pPr>
      <w:r>
        <w:t>Apêndice F – Promoções</w:t>
      </w:r>
    </w:p>
    <w:p w:rsidR="001E7BAD" w:rsidRDefault="0045466A">
      <w:pPr>
        <w:pStyle w:val="ProductList-Body"/>
      </w:pPr>
      <w:hyperlink w:anchor="_Sec1154">
        <w:r w:rsidR="00D32C32">
          <w:rPr>
            <w:color w:val="00467F"/>
            <w:u w:val="single"/>
          </w:rPr>
          <w:t>Promoção de Mudança do Windows 10 S para o Windows 10</w:t>
        </w:r>
      </w:hyperlink>
      <w:r w:rsidR="00D32C32">
        <w:t>: foi prolongada a data de fim da promoção de 31 de dezembro de 2017 para 31 de março de 2018.</w:t>
      </w:r>
    </w:p>
    <w:p w:rsidR="001E7BAD" w:rsidRDefault="001E7BAD">
      <w:pPr>
        <w:pStyle w:val="ProductList-Body"/>
      </w:pPr>
    </w:p>
    <w:p w:rsidR="001E7BAD" w:rsidRDefault="001E7BAD">
      <w:pPr>
        <w:pStyle w:val="ProductList-Body"/>
      </w:pPr>
    </w:p>
    <w:p w:rsidR="001E7BAD" w:rsidRDefault="001E7BAD">
      <w:pPr>
        <w:pStyle w:val="ProductList-Body"/>
        <w:jc w:val="right"/>
      </w:pPr>
    </w:p>
    <w:tbl>
      <w:tblPr>
        <w:tblStyle w:val="PURTable"/>
        <w:tblW w:w="0" w:type="dxa"/>
        <w:tblLook w:val="04A0" w:firstRow="1" w:lastRow="0" w:firstColumn="1" w:lastColumn="0" w:noHBand="0" w:noVBand="1"/>
      </w:tblPr>
      <w:tblGrid>
        <w:gridCol w:w="10800"/>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1E7BAD">
      <w:pPr>
        <w:sectPr w:rsidR="001E7BAD">
          <w:headerReference w:type="default" r:id="rId24"/>
          <w:footerReference w:type="default" r:id="rId25"/>
          <w:type w:val="continuous"/>
          <w:pgSz w:w="12240" w:h="15840" w:code="1"/>
          <w:pgMar w:top="1170" w:right="720" w:bottom="720" w:left="720" w:header="432" w:footer="288" w:gutter="0"/>
          <w:cols w:space="360"/>
        </w:sectPr>
      </w:pPr>
    </w:p>
    <w:p w:rsidR="001E7BAD" w:rsidRDefault="00D32C32">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499815772"/>
      <w:r>
        <w:instrText>Termos de Licenciamento</w:instrText>
      </w:r>
      <w:bookmarkEnd w:id="13"/>
      <w:r>
        <w:instrText>" \l 1</w:instrText>
      </w:r>
      <w:r>
        <w:fldChar w:fldCharType="end"/>
      </w:r>
    </w:p>
    <w:p w:rsidR="001E7BAD" w:rsidRDefault="00D32C32">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1E7BAD" w:rsidRDefault="001E7BAD">
      <w:pPr>
        <w:pStyle w:val="ProductList-Body"/>
      </w:pPr>
    </w:p>
    <w:p w:rsidR="001E7BAD" w:rsidRDefault="00D32C32">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1E7BAD" w:rsidRDefault="00D32C32">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99815773"/>
      <w:r>
        <w:instrText>Termos de Licenciamento Universal</w:instrText>
      </w:r>
      <w:bookmarkEnd w:id="15"/>
      <w:r>
        <w:instrText>" \l 2</w:instrText>
      </w:r>
      <w:r>
        <w:fldChar w:fldCharType="end"/>
      </w:r>
    </w:p>
    <w:p w:rsidR="001E7BAD" w:rsidRDefault="00D32C32">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1E7BAD" w:rsidRDefault="001E7BAD">
      <w:pPr>
        <w:pStyle w:val="ProductList-Body"/>
      </w:pPr>
    </w:p>
    <w:p w:rsidR="001E7BAD" w:rsidRDefault="00D32C32">
      <w:pPr>
        <w:pStyle w:val="ProductList-ClauseHeading"/>
        <w:outlineLvl w:val="2"/>
      </w:pPr>
      <w:r>
        <w:t>1. Definições</w:t>
      </w:r>
    </w:p>
    <w:p w:rsidR="001E7BAD" w:rsidRDefault="00D32C32">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1E7BAD" w:rsidRDefault="001E7BAD">
      <w:pPr>
        <w:pStyle w:val="ProductList-Body"/>
      </w:pPr>
    </w:p>
    <w:p w:rsidR="001E7BAD" w:rsidRDefault="00D32C32">
      <w:pPr>
        <w:pStyle w:val="ProductList-ClauseHeading"/>
        <w:outlineLvl w:val="2"/>
      </w:pPr>
      <w:r>
        <w:t>2. Direitos de Utilização do Cliente</w:t>
      </w:r>
    </w:p>
    <w:p w:rsidR="001E7BAD" w:rsidRDefault="00D32C32">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1E7BAD" w:rsidRDefault="001E7BAD">
      <w:pPr>
        <w:pStyle w:val="ProductList-Body"/>
      </w:pPr>
    </w:p>
    <w:p w:rsidR="001E7BAD" w:rsidRDefault="00D32C32">
      <w:pPr>
        <w:pStyle w:val="ProductList-ClauseHeading"/>
        <w:outlineLvl w:val="2"/>
      </w:pPr>
      <w:r>
        <w:t>3. Direitos de Utilização de Outras Versões e Edições Inferiores</w:t>
      </w:r>
    </w:p>
    <w:p w:rsidR="001E7BAD" w:rsidRDefault="00D32C32">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1E7BAD" w:rsidRDefault="001E7BAD">
      <w:pPr>
        <w:pStyle w:val="ProductList-Body"/>
      </w:pPr>
    </w:p>
    <w:p w:rsidR="001E7BAD" w:rsidRDefault="00D32C32">
      <w:pPr>
        <w:pStyle w:val="ProductList-ClauseHeading"/>
        <w:outlineLvl w:val="2"/>
      </w:pPr>
      <w:r>
        <w:t>4. Software de Terceiros</w:t>
      </w:r>
    </w:p>
    <w:p w:rsidR="001E7BAD" w:rsidRDefault="00D32C32">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1E7BAD" w:rsidRDefault="001E7BAD">
      <w:pPr>
        <w:pStyle w:val="ProductList-Body"/>
      </w:pPr>
    </w:p>
    <w:p w:rsidR="001E7BAD" w:rsidRDefault="00D32C32">
      <w:pPr>
        <w:pStyle w:val="ProductList-ClauseHeading"/>
        <w:outlineLvl w:val="2"/>
      </w:pPr>
      <w:r>
        <w:t>5. Código de Pré-lançamento, Atualizações ou Suplementos, Funcionalidade Adicional</w:t>
      </w:r>
    </w:p>
    <w:p w:rsidR="001E7BAD" w:rsidRDefault="00D32C32">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1E7BAD" w:rsidRDefault="001E7BAD">
      <w:pPr>
        <w:pStyle w:val="ProductList-Body"/>
      </w:pPr>
    </w:p>
    <w:p w:rsidR="001E7BAD" w:rsidRDefault="00D32C32">
      <w:pPr>
        <w:pStyle w:val="ProductList-ClauseHeading"/>
        <w:outlineLvl w:val="2"/>
      </w:pPr>
      <w:r>
        <w:t>6. Restrições</w:t>
      </w:r>
    </w:p>
    <w:p w:rsidR="001E7BAD" w:rsidRDefault="00D32C32">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1E7BAD" w:rsidRDefault="001E7BAD">
      <w:pPr>
        <w:pStyle w:val="ProductList-Body"/>
      </w:pPr>
    </w:p>
    <w:p w:rsidR="001E7BAD" w:rsidRDefault="00D32C32">
      <w:pPr>
        <w:pStyle w:val="ProductList-ClauseHeading"/>
        <w:outlineLvl w:val="2"/>
      </w:pPr>
      <w:r>
        <w:t>7. Software Assurance</w:t>
      </w:r>
    </w:p>
    <w:p w:rsidR="001E7BAD" w:rsidRDefault="00D32C32">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1E7BAD" w:rsidRDefault="001E7BAD">
      <w:pPr>
        <w:pStyle w:val="ProductList-Body"/>
      </w:pPr>
    </w:p>
    <w:p w:rsidR="001E7BAD" w:rsidRDefault="00D32C32">
      <w:pPr>
        <w:pStyle w:val="ProductList-ClauseHeading"/>
        <w:outlineLvl w:val="2"/>
      </w:pPr>
      <w:r>
        <w:t>8. Gestão de Software de Outsourcing</w:t>
      </w:r>
    </w:p>
    <w:p w:rsidR="001E7BAD" w:rsidRDefault="00D32C32">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1E7BAD" w:rsidRDefault="001E7BAD">
      <w:pPr>
        <w:pStyle w:val="ProductList-Body"/>
      </w:pPr>
    </w:p>
    <w:p w:rsidR="001E7BAD" w:rsidRDefault="00D32C32">
      <w:pPr>
        <w:pStyle w:val="ProductList-ClauseHeading"/>
        <w:outlineLvl w:val="2"/>
      </w:pPr>
      <w:r>
        <w:lastRenderedPageBreak/>
        <w:t>9. Atribuição e Reatribuição de Licenças</w:t>
      </w:r>
    </w:p>
    <w:p w:rsidR="001E7BAD" w:rsidRDefault="00D32C32">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1E7BAD" w:rsidRDefault="001E7BAD">
      <w:pPr>
        <w:pStyle w:val="ProductList-Body"/>
      </w:pPr>
    </w:p>
    <w:p w:rsidR="001E7BAD" w:rsidRDefault="00D32C32">
      <w:pPr>
        <w:pStyle w:val="ProductList-ClauseHeading"/>
        <w:outlineLvl w:val="2"/>
      </w:pPr>
      <w:r>
        <w:t>10. Medidas Técnicas</w:t>
      </w:r>
    </w:p>
    <w:p w:rsidR="001E7BAD" w:rsidRDefault="00D32C32">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1E7BAD" w:rsidRDefault="001E7BAD">
      <w:pPr>
        <w:pStyle w:val="ProductList-Body"/>
      </w:pPr>
    </w:p>
    <w:p w:rsidR="001E7BAD" w:rsidRDefault="00D32C32">
      <w:pPr>
        <w:pStyle w:val="ProductList-SubClauseHeading"/>
        <w:outlineLvl w:val="3"/>
      </w:pPr>
      <w:r>
        <w:t>10.1 Ativação e validação</w:t>
      </w:r>
    </w:p>
    <w:p w:rsidR="001E7BAD" w:rsidRDefault="00D32C32">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1E7BAD" w:rsidRDefault="001E7BAD">
      <w:pPr>
        <w:pStyle w:val="ProductList-BodyIndented"/>
      </w:pPr>
    </w:p>
    <w:p w:rsidR="001E7BAD" w:rsidRDefault="00D32C32">
      <w:pPr>
        <w:pStyle w:val="ProductList-SubClauseHeading"/>
        <w:outlineLvl w:val="3"/>
      </w:pPr>
      <w:r>
        <w:t>10.2 Chaves de Produto</w:t>
      </w:r>
    </w:p>
    <w:p w:rsidR="001E7BAD" w:rsidRDefault="00D32C32">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1E7BAD" w:rsidRDefault="001E7BAD">
      <w:pPr>
        <w:pStyle w:val="ProductList-BodyIndented"/>
      </w:pPr>
    </w:p>
    <w:p w:rsidR="001E7BAD" w:rsidRDefault="00D32C32">
      <w:pPr>
        <w:pStyle w:val="ProductList-ClauseHeading"/>
        <w:outlineLvl w:val="2"/>
      </w:pPr>
      <w:r>
        <w:t>11. Notificações</w:t>
      </w:r>
    </w:p>
    <w:p w:rsidR="001E7BAD" w:rsidRDefault="00D32C32">
      <w:pPr>
        <w:pStyle w:val="ProductList-Body"/>
      </w:pPr>
      <w:r>
        <w:t>Quando indicado na secção Direitos de Utilização de cada Entrada de Produto, aplicam-se as seguintes notificações:</w:t>
      </w:r>
    </w:p>
    <w:p w:rsidR="001E7BAD" w:rsidRDefault="001E7BAD">
      <w:pPr>
        <w:pStyle w:val="ProductList-Body"/>
      </w:pPr>
    </w:p>
    <w:p w:rsidR="001E7BAD" w:rsidRDefault="00D32C32">
      <w:pPr>
        <w:pStyle w:val="ProductList-SubClauseHeading"/>
        <w:outlineLvl w:val="3"/>
      </w:pPr>
      <w:r>
        <w:t>11.1 Funcionalidades baseadas na Internet</w:t>
      </w:r>
    </w:p>
    <w:p w:rsidR="001E7BAD" w:rsidRDefault="00D32C32">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1E7BAD" w:rsidRDefault="001E7BAD">
      <w:pPr>
        <w:pStyle w:val="ProductList-BodyIndented"/>
      </w:pPr>
    </w:p>
    <w:p w:rsidR="001E7BAD" w:rsidRDefault="00D32C32">
      <w:pPr>
        <w:pStyle w:val="ProductList-SubClauseHeading"/>
        <w:outlineLvl w:val="3"/>
      </w:pPr>
      <w:r>
        <w:t>11.2 Mapas Bing</w:t>
      </w:r>
    </w:p>
    <w:p w:rsidR="001E7BAD" w:rsidRDefault="00D32C32">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6">
        <w:r>
          <w:rPr>
            <w:color w:val="00467F"/>
            <w:u w:val="single"/>
          </w:rPr>
          <w:t>http://go.microsoft.com/?linkid=9710837</w:t>
        </w:r>
      </w:hyperlink>
      <w:r>
        <w:t xml:space="preserve"> e pela Declaração de Privacidade dos Mapas Bing disponível em </w:t>
      </w:r>
      <w:hyperlink r:id="rId27">
        <w:r>
          <w:rPr>
            <w:color w:val="00467F"/>
            <w:u w:val="single"/>
          </w:rPr>
          <w:t>http://go.microsoft.com/fwlink/?LinkID=248686</w:t>
        </w:r>
      </w:hyperlink>
      <w:r>
        <w:t>.</w:t>
      </w:r>
    </w:p>
    <w:p w:rsidR="001E7BAD" w:rsidRDefault="001E7BAD">
      <w:pPr>
        <w:pStyle w:val="ProductList-BodyIndented"/>
      </w:pPr>
    </w:p>
    <w:p w:rsidR="001E7BAD" w:rsidRDefault="00D32C32">
      <w:pPr>
        <w:pStyle w:val="ProductList-SubClauseHeading"/>
        <w:outlineLvl w:val="3"/>
      </w:pPr>
      <w:r>
        <w:t>11.3 Norma Visual H.264/AVC, Norma de Vídeo VC-1 e Norma Visual MPEG-4 Parte 2</w:t>
      </w:r>
    </w:p>
    <w:p w:rsidR="001E7BAD" w:rsidRDefault="00D32C32">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8">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1E7BAD" w:rsidRDefault="001E7BAD">
      <w:pPr>
        <w:pStyle w:val="ProductList-BodyIndented"/>
      </w:pPr>
    </w:p>
    <w:p w:rsidR="001E7BAD" w:rsidRDefault="00D32C32">
      <w:pPr>
        <w:pStyle w:val="ProductList-ClauseHeading"/>
        <w:outlineLvl w:val="2"/>
      </w:pPr>
      <w:r>
        <w:t>12. Componentes de Tipos de Letra, Imagens e Sons</w:t>
      </w:r>
    </w:p>
    <w:p w:rsidR="001E7BAD" w:rsidRDefault="00D32C32">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1E7BAD" w:rsidRDefault="001E7BAD">
      <w:pPr>
        <w:pStyle w:val="ProductList-Body"/>
      </w:pPr>
    </w:p>
    <w:p w:rsidR="001E7BAD" w:rsidRDefault="00D32C32">
      <w:pPr>
        <w:pStyle w:val="ProductList-ClauseHeading"/>
        <w:outlineLvl w:val="2"/>
      </w:pPr>
      <w:r>
        <w:t>13. Tecnologias Incluídas</w:t>
      </w:r>
    </w:p>
    <w:p w:rsidR="001E7BAD" w:rsidRDefault="00D32C32">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1E7BAD" w:rsidRDefault="001E7BAD">
      <w:pPr>
        <w:pStyle w:val="ProductList-Body"/>
      </w:pPr>
    </w:p>
    <w:p w:rsidR="001E7BAD" w:rsidRDefault="00D32C32">
      <w:pPr>
        <w:pStyle w:val="ProductList-ClauseHeading"/>
        <w:outlineLvl w:val="2"/>
      </w:pPr>
      <w:r>
        <w:t>14. Teste de Referência</w:t>
      </w:r>
    </w:p>
    <w:p w:rsidR="001E7BAD" w:rsidRDefault="00D32C32">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1E7BAD" w:rsidRDefault="001E7BAD">
      <w:pPr>
        <w:pStyle w:val="ProductList-Body"/>
      </w:pPr>
    </w:p>
    <w:p w:rsidR="001E7BAD" w:rsidRDefault="00D32C32">
      <w:pPr>
        <w:pStyle w:val="ProductList-ClauseHeading"/>
        <w:outlineLvl w:val="2"/>
      </w:pPr>
      <w:r>
        <w:t>15. Multiplexação</w:t>
      </w:r>
    </w:p>
    <w:p w:rsidR="001E7BAD" w:rsidRDefault="00D32C32">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1E7BAD" w:rsidRDefault="001E7BAD">
      <w:pPr>
        <w:pStyle w:val="ProductList-Body"/>
      </w:pPr>
    </w:p>
    <w:p w:rsidR="001E7BAD" w:rsidRDefault="00D32C32">
      <w:pPr>
        <w:pStyle w:val="ProductList-ClauseHeading"/>
        <w:outlineLvl w:val="2"/>
      </w:pPr>
      <w:r>
        <w:t>16. Direitos Administrativos e de Suporte</w:t>
      </w:r>
    </w:p>
    <w:p w:rsidR="001E7BAD" w:rsidRDefault="00D32C32">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1E7BAD" w:rsidRDefault="001E7BAD">
      <w:pPr>
        <w:pStyle w:val="ProductList-Body"/>
      </w:pPr>
    </w:p>
    <w:p w:rsidR="001E7BAD" w:rsidRDefault="00D32C32">
      <w:pPr>
        <w:pStyle w:val="ProductList-ClauseHeading"/>
        <w:outlineLvl w:val="2"/>
      </w:pPr>
      <w:r>
        <w:t>17. Código Distribuível</w:t>
      </w:r>
    </w:p>
    <w:p w:rsidR="001E7BAD" w:rsidRDefault="00D32C32">
      <w:pPr>
        <w:pStyle w:val="ProductList-Body"/>
      </w:pPr>
      <w:r>
        <w:t xml:space="preserve">O software pode incluir código que o Cliente poderá distribuir em programas desenvolvidos por si, desde que observe os termos abaixo. </w:t>
      </w:r>
    </w:p>
    <w:p w:rsidR="001E7BAD" w:rsidRDefault="001E7BAD">
      <w:pPr>
        <w:pStyle w:val="ProductList-Body"/>
      </w:pPr>
    </w:p>
    <w:p w:rsidR="001E7BAD" w:rsidRDefault="00D32C32">
      <w:pPr>
        <w:pStyle w:val="ProductList-SubClauseHeading"/>
        <w:outlineLvl w:val="3"/>
      </w:pPr>
      <w:r>
        <w:t>17.1 Direito de Utilização e Distribuição.</w:t>
      </w:r>
    </w:p>
    <w:p w:rsidR="001E7BAD" w:rsidRDefault="00D32C32">
      <w:pPr>
        <w:pStyle w:val="ProductList-BodyIndented"/>
      </w:pPr>
      <w:r>
        <w:t xml:space="preserve">O código e os ficheiros de texto listados abaixo são “Código Distribuível”. </w:t>
      </w:r>
    </w:p>
    <w:p w:rsidR="001E7BAD" w:rsidRDefault="00D32C32" w:rsidP="00D32C32">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1E7BAD" w:rsidRDefault="00D32C32" w:rsidP="00D32C32">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rsidR="001E7BAD" w:rsidRDefault="00D32C32" w:rsidP="00D32C32">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1E7BAD" w:rsidRDefault="00D32C32" w:rsidP="00D32C32">
      <w:pPr>
        <w:pStyle w:val="ProductList-Bullet"/>
        <w:numPr>
          <w:ilvl w:val="1"/>
          <w:numId w:val="4"/>
        </w:numPr>
      </w:pPr>
      <w:r>
        <w:t>Biblioteca de Imagens: O Cliente poderá copiar e distribuir imagens, gráficos e animações na Biblioteca de Imagens conforme descrito na documentação do software.</w:t>
      </w:r>
    </w:p>
    <w:p w:rsidR="001E7BAD" w:rsidRDefault="001E7BAD">
      <w:pPr>
        <w:pStyle w:val="ProductList-BodyIndented"/>
      </w:pPr>
    </w:p>
    <w:p w:rsidR="001E7BAD" w:rsidRDefault="00D32C32">
      <w:pPr>
        <w:pStyle w:val="ProductList-SubClauseHeading"/>
        <w:outlineLvl w:val="3"/>
      </w:pPr>
      <w:r>
        <w:t>17.2 Requisitos de Distribuição</w:t>
      </w:r>
    </w:p>
    <w:p w:rsidR="001E7BAD" w:rsidRDefault="00D32C32">
      <w:pPr>
        <w:pStyle w:val="ProductList-BodyIndented"/>
      </w:pPr>
      <w:r>
        <w:t>Se o Cliente distribuir qualquer Código Distribuível. O Cliente deve:</w:t>
      </w:r>
    </w:p>
    <w:p w:rsidR="001E7BAD" w:rsidRDefault="00D32C32" w:rsidP="00D32C32">
      <w:pPr>
        <w:pStyle w:val="ProductList-Bullet"/>
        <w:numPr>
          <w:ilvl w:val="1"/>
          <w:numId w:val="5"/>
        </w:numPr>
      </w:pPr>
      <w:r>
        <w:t>distribui-lo apenas com os programas do Cliente, que fornecem uma funcionalidade principal significativa ao Código Distribuível;</w:t>
      </w:r>
    </w:p>
    <w:p w:rsidR="001E7BAD" w:rsidRDefault="00D32C32" w:rsidP="00D32C32">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rsidR="001E7BAD" w:rsidRDefault="00D32C32" w:rsidP="00D32C32">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1E7BAD" w:rsidRDefault="001E7BAD">
      <w:pPr>
        <w:pStyle w:val="ProductList-BodyIndented"/>
      </w:pPr>
    </w:p>
    <w:p w:rsidR="001E7BAD" w:rsidRDefault="00D32C32">
      <w:pPr>
        <w:pStyle w:val="ProductList-SubClauseHeading"/>
        <w:outlineLvl w:val="3"/>
      </w:pPr>
      <w:r>
        <w:t>17.3 Limitações à Distribuição</w:t>
      </w:r>
    </w:p>
    <w:p w:rsidR="001E7BAD" w:rsidRDefault="00D32C32">
      <w:pPr>
        <w:pStyle w:val="ProductList-BodyIndented"/>
      </w:pPr>
      <w:r>
        <w:t>O Cliente não poderá:</w:t>
      </w:r>
    </w:p>
    <w:p w:rsidR="001E7BAD" w:rsidRDefault="00D32C32" w:rsidP="00D32C32">
      <w:pPr>
        <w:pStyle w:val="ProductList-Bullet"/>
        <w:numPr>
          <w:ilvl w:val="1"/>
          <w:numId w:val="6"/>
        </w:numPr>
      </w:pPr>
      <w:r>
        <w:t>alterar quaisquer notificações relativas a direitos de autor, marcas registadas ou patentes que apareçam no Código Distribuível;</w:t>
      </w:r>
    </w:p>
    <w:p w:rsidR="001E7BAD" w:rsidRDefault="00D32C32" w:rsidP="00D32C32">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rsidR="001E7BAD" w:rsidRDefault="00D32C32" w:rsidP="00D32C32">
      <w:pPr>
        <w:pStyle w:val="ProductList-Bullet"/>
        <w:numPr>
          <w:ilvl w:val="1"/>
          <w:numId w:val="6"/>
        </w:numPr>
      </w:pPr>
      <w:r>
        <w:t>distribuir Código Distribuível em ou com quaisquer programas maliciosos ou enganadores ou de uma forma ilegítima; ou</w:t>
      </w:r>
    </w:p>
    <w:p w:rsidR="001E7BAD" w:rsidRDefault="00D32C32" w:rsidP="00D32C32">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1E7BAD" w:rsidRDefault="001E7BAD">
      <w:pPr>
        <w:pStyle w:val="ProductList-BodyIndented"/>
      </w:pPr>
    </w:p>
    <w:p w:rsidR="001E7BAD" w:rsidRDefault="00D32C32">
      <w:pPr>
        <w:pStyle w:val="ProductList-ClauseHeading"/>
        <w:outlineLvl w:val="2"/>
      </w:pPr>
      <w:r>
        <w:t>18. Software mais Serviços</w:t>
      </w:r>
    </w:p>
    <w:p w:rsidR="001E7BAD" w:rsidRDefault="00D32C32">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1E7BAD" w:rsidRDefault="001E7BAD">
      <w:pPr>
        <w:pStyle w:val="ProductList-Body"/>
      </w:pPr>
    </w:p>
    <w:p w:rsidR="001E7BAD" w:rsidRDefault="00D32C32">
      <w:pPr>
        <w:pStyle w:val="ProductList-ClauseHeading"/>
        <w:outlineLvl w:val="2"/>
      </w:pPr>
      <w:r>
        <w:t>19. Processamento de Dados Pessoais</w:t>
      </w:r>
    </w:p>
    <w:p w:rsidR="001E7BAD" w:rsidRDefault="00D32C32">
      <w:pPr>
        <w:pStyle w:val="ProductList-Body"/>
      </w:pPr>
      <w:r>
        <w:t xml:space="preserve">Na medida em que a Microsoft é um processador ou subprocessador de dados pessoais associado a um Produto ou à prestação dos Serviços Profissionais, a Microsoft assume os compromissos presentes nos Termos do Regulamento Geral de Proteção de Dados da União Europeia no Anexo 4 dos </w:t>
      </w:r>
      <w:hyperlink r:id="rId29">
        <w:r>
          <w:rPr>
            <w:color w:val="00467F"/>
            <w:u w:val="single"/>
          </w:rPr>
          <w:t>Termos de Serviços Online</w:t>
        </w:r>
      </w:hyperlink>
      <w:r>
        <w:t xml:space="preserve"> perante todos os clientes a partir de 25 de maio de 2018. </w:t>
      </w:r>
    </w:p>
    <w:p w:rsidR="001E7BAD" w:rsidRDefault="001E7BAD">
      <w:pPr>
        <w:pStyle w:val="ProductList-Body"/>
        <w:jc w:val="right"/>
      </w:pPr>
    </w:p>
    <w:tbl>
      <w:tblPr>
        <w:tblStyle w:val="PURTable"/>
        <w:tblW w:w="0" w:type="dxa"/>
        <w:tblLook w:val="04A0" w:firstRow="1" w:lastRow="0" w:firstColumn="1" w:lastColumn="0" w:noHBand="0" w:noVBand="1"/>
      </w:tblPr>
      <w:tblGrid>
        <w:gridCol w:w="10800"/>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499815774"/>
      <w:r>
        <w:instrText>Termos de Modelo de Licenciamento</w:instrText>
      </w:r>
      <w:bookmarkEnd w:id="17"/>
      <w:r>
        <w:instrText>" \l 2</w:instrText>
      </w:r>
      <w:r>
        <w:fldChar w:fldCharType="end"/>
      </w:r>
    </w:p>
    <w:p w:rsidR="001E7BAD" w:rsidRDefault="00D32C32">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1E7BAD" w:rsidRDefault="00D32C32">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99815775"/>
      <w:r>
        <w:instrText>Aplicações de Estação de Trabalho</w:instrText>
      </w:r>
      <w:bookmarkEnd w:id="19"/>
      <w:r>
        <w:instrText>" \l 3</w:instrText>
      </w:r>
      <w:r>
        <w:fldChar w:fldCharType="end"/>
      </w:r>
    </w:p>
    <w:p w:rsidR="001E7BAD" w:rsidRDefault="00D32C32">
      <w:pPr>
        <w:pStyle w:val="ProductList-ClauseHeading"/>
        <w:outlineLvl w:val="3"/>
      </w:pPr>
      <w:r>
        <w:t>Licença de Dispositivo</w:t>
      </w:r>
    </w:p>
    <w:p w:rsidR="001E7BAD" w:rsidRDefault="00D32C32" w:rsidP="00D32C32">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1E7BAD" w:rsidRDefault="00D32C32" w:rsidP="00D32C32">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1E7BAD" w:rsidRDefault="00D32C32" w:rsidP="00D32C32">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1E7BAD" w:rsidRDefault="00D32C32" w:rsidP="00D32C32">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1E7BAD" w:rsidRDefault="00D32C32" w:rsidP="00D32C32">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1E7BAD" w:rsidRDefault="001E7BAD">
      <w:pPr>
        <w:pStyle w:val="ProductList-Body"/>
      </w:pPr>
    </w:p>
    <w:p w:rsidR="001E7BAD" w:rsidRDefault="00D32C32">
      <w:pPr>
        <w:pStyle w:val="ProductList-ClauseHeading"/>
        <w:outlineLvl w:val="3"/>
      </w:pPr>
      <w:r>
        <w:t>Modelos e Elementos de Multimédia</w:t>
      </w:r>
    </w:p>
    <w:p w:rsidR="001E7BAD" w:rsidRDefault="00D32C32">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1E7BAD" w:rsidRDefault="00D32C32">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499815776"/>
      <w:r>
        <w:instrText>Sistemas Operativos de Estação de Trabalho</w:instrText>
      </w:r>
      <w:bookmarkEnd w:id="21"/>
      <w:r>
        <w:instrText>" \l 3</w:instrText>
      </w:r>
      <w:r>
        <w:fldChar w:fldCharType="end"/>
      </w:r>
    </w:p>
    <w:p w:rsidR="001E7BAD" w:rsidRDefault="00D32C32">
      <w:pPr>
        <w:pStyle w:val="ProductList-ClauseHeading"/>
        <w:outlineLvl w:val="3"/>
      </w:pPr>
      <w:r>
        <w:t>Licença de Dispositivo</w:t>
      </w:r>
    </w:p>
    <w:p w:rsidR="001E7BAD" w:rsidRDefault="00D32C32" w:rsidP="00D32C32">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1E7BAD" w:rsidRDefault="00D32C32" w:rsidP="00D32C32">
      <w:pPr>
        <w:pStyle w:val="ProductList-Bullet"/>
        <w:numPr>
          <w:ilvl w:val="0"/>
          <w:numId w:val="8"/>
        </w:numPr>
      </w:pPr>
      <w:r>
        <w:t>O Cliente poderá utilizar o software num máximo de dois processadores.</w:t>
      </w:r>
    </w:p>
    <w:p w:rsidR="001E7BAD" w:rsidRDefault="00D32C32" w:rsidP="00D32C32">
      <w:pPr>
        <w:pStyle w:val="ProductList-Bullet"/>
        <w:numPr>
          <w:ilvl w:val="0"/>
          <w:numId w:val="8"/>
        </w:numPr>
      </w:pPr>
      <w:r>
        <w:t>A utilização local é permitida para qualquer utilizador.</w:t>
      </w:r>
    </w:p>
    <w:p w:rsidR="001E7BAD" w:rsidRDefault="00D32C32" w:rsidP="00D32C32">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1E7BAD" w:rsidRDefault="00D32C32" w:rsidP="00D32C32">
      <w:pPr>
        <w:pStyle w:val="ProductList-Bullet"/>
        <w:numPr>
          <w:ilvl w:val="0"/>
          <w:numId w:val="8"/>
        </w:numPr>
      </w:pPr>
      <w:r>
        <w:t>Apenas um utilizador pode aceder e utilizar o software de cada vez.</w:t>
      </w:r>
    </w:p>
    <w:p w:rsidR="001E7BAD" w:rsidRDefault="00D32C32" w:rsidP="00D32C32">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1E7BAD" w:rsidRDefault="00D32C32" w:rsidP="00D32C32">
      <w:pPr>
        <w:pStyle w:val="ProductList-Bullet"/>
        <w:numPr>
          <w:ilvl w:val="0"/>
          <w:numId w:val="8"/>
        </w:numPr>
      </w:pPr>
      <w:r>
        <w:t>Um número ilimitado de ligações é permitido para ativação dos KMS ou tecnologia semelhante.</w:t>
      </w:r>
    </w:p>
    <w:p w:rsidR="001E7BAD" w:rsidRDefault="001E7BAD">
      <w:pPr>
        <w:pStyle w:val="ProductList-Body"/>
      </w:pPr>
    </w:p>
    <w:p w:rsidR="001E7BAD" w:rsidRDefault="00D32C32">
      <w:pPr>
        <w:pStyle w:val="ProductList-ClauseHeading"/>
        <w:outlineLvl w:val="3"/>
      </w:pPr>
      <w:r>
        <w:t>Adobe Flash Player</w:t>
      </w:r>
    </w:p>
    <w:p w:rsidR="001E7BAD" w:rsidRDefault="00D32C32">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0">
        <w:r>
          <w:rPr>
            <w:color w:val="00467F"/>
            <w:u w:val="single"/>
          </w:rPr>
          <w:t>http://go.microsoft.com/fwlink/?linkid=248532</w:t>
        </w:r>
      </w:hyperlink>
      <w:r>
        <w:t>. Adobe e Flash são marcas registadas e/ou marcas comerciais da Adobe Systems Incorporated nos Estados Unidos e/ou noutros países.</w:t>
      </w:r>
    </w:p>
    <w:p w:rsidR="001E7BAD" w:rsidRDefault="00D32C32">
      <w:pPr>
        <w:pStyle w:val="ProductList-Offering2Heading"/>
        <w:outlineLvl w:val="2"/>
      </w:pPr>
      <w:bookmarkStart w:id="22" w:name="_Sec541"/>
      <w:r>
        <w:t>Por Núcleo/CAL</w:t>
      </w:r>
      <w:bookmarkEnd w:id="22"/>
      <w:r>
        <w:fldChar w:fldCharType="begin"/>
      </w:r>
      <w:r>
        <w:instrText xml:space="preserve"> TC "</w:instrText>
      </w:r>
      <w:bookmarkStart w:id="23" w:name="_Toc499815777"/>
      <w:r>
        <w:instrText>Por Núcleo/CAL</w:instrText>
      </w:r>
      <w:bookmarkEnd w:id="23"/>
      <w:r>
        <w:instrText>" \l 3</w:instrText>
      </w:r>
      <w:r>
        <w:fldChar w:fldCharType="end"/>
      </w:r>
    </w:p>
    <w:p w:rsidR="001E7BAD" w:rsidRDefault="00D32C32">
      <w:pPr>
        <w:pStyle w:val="ProductList-ClauseHeading"/>
        <w:outlineLvl w:val="3"/>
      </w:pPr>
      <w:r>
        <w:t>Licenças de Servidor (por núcleo)</w:t>
      </w:r>
    </w:p>
    <w:p w:rsidR="001E7BAD" w:rsidRDefault="00D32C32" w:rsidP="00D32C32">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1E7BAD" w:rsidRDefault="00D32C32" w:rsidP="00D32C32">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1E7BAD" w:rsidRDefault="00D32C32" w:rsidP="00D32C32">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E7BAD" w:rsidRDefault="00D32C32" w:rsidP="00D32C32">
      <w:pPr>
        <w:pStyle w:val="ProductList-Bullet"/>
        <w:numPr>
          <w:ilvl w:val="0"/>
          <w:numId w:val="9"/>
        </w:numPr>
      </w:pPr>
      <w:r>
        <w:t>Edição Standard:</w:t>
      </w:r>
    </w:p>
    <w:p w:rsidR="001E7BAD" w:rsidRDefault="00D32C32" w:rsidP="00D32C32">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1E7BAD" w:rsidRDefault="00D32C32" w:rsidP="00D32C32">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1E7BAD" w:rsidRDefault="00D32C32" w:rsidP="00D32C32">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E7BAD" w:rsidRDefault="00D32C32" w:rsidP="00D32C32">
      <w:pPr>
        <w:pStyle w:val="ProductList-Bullet"/>
        <w:numPr>
          <w:ilvl w:val="0"/>
          <w:numId w:val="9"/>
        </w:numPr>
      </w:pPr>
      <w:r>
        <w:lastRenderedPageBreak/>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1E7BAD" w:rsidRDefault="00D32C32" w:rsidP="00D32C32">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1E7BAD" w:rsidRDefault="001E7BAD">
      <w:pPr>
        <w:pStyle w:val="ProductList-Body"/>
      </w:pPr>
    </w:p>
    <w:p w:rsidR="001E7BAD" w:rsidRDefault="00D32C32">
      <w:pPr>
        <w:pStyle w:val="ProductList-ClauseHeading"/>
        <w:outlineLvl w:val="3"/>
      </w:pPr>
      <w:r>
        <w:t>Licenças de Acesso</w:t>
      </w:r>
    </w:p>
    <w:p w:rsidR="001E7BAD" w:rsidRDefault="00D32C32" w:rsidP="00D32C32">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1E7BAD" w:rsidRDefault="00D32C32" w:rsidP="00D32C32">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E7BAD" w:rsidRDefault="00D32C32" w:rsidP="00D32C32">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1E7BAD" w:rsidRDefault="00D32C32" w:rsidP="00D32C32">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1E7BAD" w:rsidRDefault="00D32C32">
      <w:pPr>
        <w:pStyle w:val="ProductList-Offering2Heading"/>
        <w:outlineLvl w:val="2"/>
      </w:pPr>
      <w:bookmarkStart w:id="24" w:name="_Sec542"/>
      <w:r>
        <w:t>Servidor/CAL</w:t>
      </w:r>
      <w:bookmarkEnd w:id="24"/>
      <w:r>
        <w:fldChar w:fldCharType="begin"/>
      </w:r>
      <w:r>
        <w:instrText xml:space="preserve"> TC "</w:instrText>
      </w:r>
      <w:bookmarkStart w:id="25" w:name="_Toc499815778"/>
      <w:r>
        <w:instrText>Servidor/CAL</w:instrText>
      </w:r>
      <w:bookmarkEnd w:id="25"/>
      <w:r>
        <w:instrText>" \l 3</w:instrText>
      </w:r>
      <w:r>
        <w:fldChar w:fldCharType="end"/>
      </w:r>
    </w:p>
    <w:p w:rsidR="001E7BAD" w:rsidRDefault="00D32C32">
      <w:pPr>
        <w:pStyle w:val="ProductList-ClauseHeading"/>
        <w:outlineLvl w:val="3"/>
      </w:pPr>
      <w:r>
        <w:t>Licenças de Servidor (por Instância)</w:t>
      </w:r>
    </w:p>
    <w:p w:rsidR="001E7BAD" w:rsidRDefault="00D32C32">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1E7BAD" w:rsidRDefault="001E7BAD">
      <w:pPr>
        <w:pStyle w:val="ProductList-Body"/>
      </w:pPr>
    </w:p>
    <w:p w:rsidR="001E7BAD" w:rsidRDefault="00D32C32">
      <w:pPr>
        <w:pStyle w:val="ProductList-ClauseHeading"/>
        <w:outlineLvl w:val="3"/>
      </w:pPr>
      <w:r>
        <w:t>Licenças de Acesso</w:t>
      </w:r>
    </w:p>
    <w:p w:rsidR="001E7BAD" w:rsidRDefault="00D32C32" w:rsidP="00D32C32">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1E7BAD" w:rsidRDefault="00D32C32" w:rsidP="00D32C32">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1E7BAD" w:rsidRDefault="00D32C32">
      <w:pPr>
        <w:pStyle w:val="ProductList-Offering2Heading"/>
        <w:outlineLvl w:val="2"/>
      </w:pPr>
      <w:bookmarkStart w:id="26" w:name="_Sec543"/>
      <w:r>
        <w:t>Por Núcleo</w:t>
      </w:r>
      <w:bookmarkEnd w:id="26"/>
      <w:r>
        <w:fldChar w:fldCharType="begin"/>
      </w:r>
      <w:r>
        <w:instrText xml:space="preserve"> TC "</w:instrText>
      </w:r>
      <w:bookmarkStart w:id="27" w:name="_Toc499815779"/>
      <w:r>
        <w:instrText>Por Núcleo</w:instrText>
      </w:r>
      <w:bookmarkEnd w:id="27"/>
      <w:r>
        <w:instrText>" \l 3</w:instrText>
      </w:r>
      <w:r>
        <w:fldChar w:fldCharType="end"/>
      </w:r>
    </w:p>
    <w:p w:rsidR="001E7BAD" w:rsidRDefault="00D32C32">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1E7BAD" w:rsidRDefault="001E7BAD">
      <w:pPr>
        <w:pStyle w:val="ProductList-Body"/>
      </w:pPr>
    </w:p>
    <w:p w:rsidR="001E7BAD" w:rsidRDefault="00D32C32">
      <w:pPr>
        <w:pStyle w:val="ProductList-ClauseHeading"/>
        <w:outlineLvl w:val="3"/>
      </w:pPr>
      <w:r>
        <w:t>Licenças de Servidor (por núcleo) – Licenciamento por Núcleo Físico Num Servidor</w:t>
      </w:r>
    </w:p>
    <w:p w:rsidR="001E7BAD" w:rsidRDefault="00D32C32" w:rsidP="00D32C32">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1E7BAD" w:rsidRDefault="00D32C32" w:rsidP="00D32C32">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1E7BAD" w:rsidRDefault="00D32C32" w:rsidP="00D32C32">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1E7BAD" w:rsidRDefault="00D32C32" w:rsidP="00D32C32">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E7BAD" w:rsidRDefault="00D32C32" w:rsidP="00D32C32">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E7BAD" w:rsidRDefault="001E7BAD">
      <w:pPr>
        <w:pStyle w:val="ProductList-Body"/>
      </w:pPr>
    </w:p>
    <w:p w:rsidR="001E7BAD" w:rsidRDefault="00D32C32">
      <w:pPr>
        <w:pStyle w:val="ProductList-ClauseHeading"/>
        <w:outlineLvl w:val="3"/>
      </w:pPr>
      <w:r>
        <w:t>Licenças de Servidor (por núcleo) – Licenciamento por OSE Virtual Individual</w:t>
      </w:r>
    </w:p>
    <w:p w:rsidR="001E7BAD" w:rsidRDefault="00D32C32" w:rsidP="00D32C32">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1E7BAD" w:rsidRDefault="00D32C32" w:rsidP="00D32C32">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1E7BAD" w:rsidRDefault="00D32C32" w:rsidP="00D32C32">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1E7BAD" w:rsidRDefault="00D32C32">
      <w:pPr>
        <w:pStyle w:val="ProductList-Offering2Heading"/>
        <w:outlineLvl w:val="2"/>
      </w:pPr>
      <w:bookmarkStart w:id="28" w:name="_Sec544"/>
      <w:r>
        <w:t>Servidores de Gestão</w:t>
      </w:r>
      <w:bookmarkEnd w:id="28"/>
      <w:r>
        <w:fldChar w:fldCharType="begin"/>
      </w:r>
      <w:r>
        <w:instrText xml:space="preserve"> TC "</w:instrText>
      </w:r>
      <w:bookmarkStart w:id="29" w:name="_Toc499815780"/>
      <w:r>
        <w:instrText>Servidores de Gestão</w:instrText>
      </w:r>
      <w:bookmarkEnd w:id="29"/>
      <w:r>
        <w:instrText>" \l 3</w:instrText>
      </w:r>
      <w:r>
        <w:fldChar w:fldCharType="end"/>
      </w:r>
    </w:p>
    <w:p w:rsidR="001E7BAD" w:rsidRDefault="00D32C32">
      <w:pPr>
        <w:pStyle w:val="ProductList-ClauseHeading"/>
        <w:outlineLvl w:val="3"/>
      </w:pPr>
      <w:r>
        <w:t>Licenças de Gestão</w:t>
      </w:r>
    </w:p>
    <w:p w:rsidR="001E7BAD" w:rsidRDefault="00D32C32">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1E7BAD" w:rsidRDefault="001E7BAD">
      <w:pPr>
        <w:pStyle w:val="ProductList-Body"/>
      </w:pPr>
    </w:p>
    <w:p w:rsidR="001E7BAD" w:rsidRDefault="00D32C32">
      <w:pPr>
        <w:pStyle w:val="ProductList-ClauseHeading"/>
        <w:outlineLvl w:val="3"/>
      </w:pPr>
      <w:r>
        <w:t>Licenças de Gestão de Servidor (por núcleo)</w:t>
      </w:r>
    </w:p>
    <w:p w:rsidR="001E7BAD" w:rsidRDefault="00D32C32" w:rsidP="00D32C32">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1E7BAD" w:rsidRDefault="00D32C32" w:rsidP="00D32C32">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1E7BAD" w:rsidRDefault="00D32C32" w:rsidP="00D32C32">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E7BAD" w:rsidRDefault="00D32C32" w:rsidP="00D32C32">
      <w:pPr>
        <w:pStyle w:val="ProductList-Bullet"/>
        <w:numPr>
          <w:ilvl w:val="0"/>
          <w:numId w:val="14"/>
        </w:numPr>
      </w:pPr>
      <w:r>
        <w:t>Edição Standard:</w:t>
      </w:r>
    </w:p>
    <w:p w:rsidR="001E7BAD" w:rsidRDefault="00D32C32" w:rsidP="00D32C32">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E7BAD" w:rsidRDefault="00D32C32" w:rsidP="00D32C32">
      <w:pPr>
        <w:pStyle w:val="ProductList-Bullet"/>
        <w:numPr>
          <w:ilvl w:val="1"/>
          <w:numId w:val="14"/>
        </w:numPr>
      </w:pPr>
      <w:r>
        <w:lastRenderedPageBreak/>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1E7BAD" w:rsidRDefault="00D32C32" w:rsidP="00D32C32">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1E7BAD" w:rsidRDefault="00D32C32" w:rsidP="00D32C32">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1E7BAD" w:rsidRDefault="001E7BAD">
      <w:pPr>
        <w:pStyle w:val="ProductList-Body"/>
      </w:pPr>
    </w:p>
    <w:p w:rsidR="001E7BAD" w:rsidRDefault="00D32C32">
      <w:pPr>
        <w:pStyle w:val="ProductList-ClauseHeading"/>
        <w:outlineLvl w:val="3"/>
      </w:pPr>
      <w:r>
        <w:t>Licenças de Gestão de Cliente (por OSE ou utilizador)</w:t>
      </w:r>
    </w:p>
    <w:p w:rsidR="001E7BAD" w:rsidRDefault="00D32C32" w:rsidP="00D32C32">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1E7BAD" w:rsidRDefault="00D32C32" w:rsidP="00D32C32">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1E7BAD" w:rsidRDefault="00D32C32" w:rsidP="00D32C32">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1E7BAD" w:rsidRDefault="00D32C32" w:rsidP="00D32C32">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1E7BAD" w:rsidRDefault="001E7BAD">
      <w:pPr>
        <w:pStyle w:val="ProductList-Body"/>
      </w:pPr>
    </w:p>
    <w:p w:rsidR="001E7BAD" w:rsidRDefault="00D32C32">
      <w:pPr>
        <w:pStyle w:val="ProductList-ClauseHeading"/>
        <w:outlineLvl w:val="3"/>
      </w:pPr>
      <w:r>
        <w:t>As Licenças de Gestão não são necessárias para:</w:t>
      </w:r>
    </w:p>
    <w:p w:rsidR="001E7BAD" w:rsidRDefault="00D32C32" w:rsidP="00D32C32">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1E7BAD" w:rsidRDefault="00D32C32" w:rsidP="00D32C32">
      <w:pPr>
        <w:pStyle w:val="ProductList-Bullet"/>
        <w:numPr>
          <w:ilvl w:val="0"/>
          <w:numId w:val="16"/>
        </w:numPr>
      </w:pPr>
      <w:r>
        <w:t>Qualquer um dos dispositivos da infraestrutura de rede do Cliente que funcione apenas para transmitir dados de rede e não executar software Windows Server;</w:t>
      </w:r>
    </w:p>
    <w:p w:rsidR="001E7BAD" w:rsidRDefault="00D32C32" w:rsidP="00D32C32">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1E7BAD" w:rsidRDefault="00D32C32" w:rsidP="00D32C32">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1E7BAD" w:rsidRDefault="001E7BAD">
      <w:pPr>
        <w:pStyle w:val="ProductList-Body"/>
      </w:pPr>
    </w:p>
    <w:p w:rsidR="001E7BAD" w:rsidRDefault="00D32C32">
      <w:pPr>
        <w:pStyle w:val="ProductList-ClauseHeading"/>
        <w:outlineLvl w:val="3"/>
      </w:pPr>
      <w:r>
        <w:t>Conjuntos de Dados</w:t>
      </w:r>
    </w:p>
    <w:p w:rsidR="001E7BAD" w:rsidRDefault="00D32C32">
      <w:pPr>
        <w:pStyle w:val="ProductList-Body"/>
      </w:pPr>
      <w:r>
        <w:t>O Cliente não poderá copiar nem distribuir nenhum conjunto de dados (ou qualquer porção de um conjunto de dados) incluído no software.</w:t>
      </w:r>
    </w:p>
    <w:p w:rsidR="001E7BAD" w:rsidRDefault="00D32C32">
      <w:pPr>
        <w:pStyle w:val="ProductList-Offering2Heading"/>
        <w:outlineLvl w:val="2"/>
      </w:pPr>
      <w:bookmarkStart w:id="30" w:name="_Sec545"/>
      <w:r>
        <w:t>Servidores Especializados</w:t>
      </w:r>
      <w:bookmarkEnd w:id="30"/>
      <w:r>
        <w:fldChar w:fldCharType="begin"/>
      </w:r>
      <w:r>
        <w:instrText xml:space="preserve"> TC "</w:instrText>
      </w:r>
      <w:bookmarkStart w:id="31" w:name="_Toc499815781"/>
      <w:r>
        <w:instrText>Servidores Especializados</w:instrText>
      </w:r>
      <w:bookmarkEnd w:id="31"/>
      <w:r>
        <w:instrText>" \l 3</w:instrText>
      </w:r>
      <w:r>
        <w:fldChar w:fldCharType="end"/>
      </w:r>
    </w:p>
    <w:p w:rsidR="001E7BAD" w:rsidRDefault="00D32C32">
      <w:pPr>
        <w:pStyle w:val="ProductList-ClauseHeading"/>
        <w:outlineLvl w:val="3"/>
      </w:pPr>
      <w:r>
        <w:t>Licenças de Servidor (por Instância)</w:t>
      </w:r>
    </w:p>
    <w:p w:rsidR="001E7BAD" w:rsidRDefault="00D32C32">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1E7BAD" w:rsidRDefault="00D32C32">
      <w:pPr>
        <w:pStyle w:val="ProductList-Offering2Heading"/>
        <w:outlineLvl w:val="2"/>
      </w:pPr>
      <w:bookmarkStart w:id="32" w:name="_Sec546"/>
      <w:r>
        <w:t>Ferramentas de Programador</w:t>
      </w:r>
      <w:bookmarkEnd w:id="32"/>
      <w:r>
        <w:fldChar w:fldCharType="begin"/>
      </w:r>
      <w:r>
        <w:instrText xml:space="preserve"> TC "</w:instrText>
      </w:r>
      <w:bookmarkStart w:id="33" w:name="_Toc499815782"/>
      <w:r>
        <w:instrText>Ferramentas de Programador</w:instrText>
      </w:r>
      <w:bookmarkEnd w:id="33"/>
      <w:r>
        <w:instrText>" \l 3</w:instrText>
      </w:r>
      <w:r>
        <w:fldChar w:fldCharType="end"/>
      </w:r>
    </w:p>
    <w:p w:rsidR="001E7BAD" w:rsidRDefault="00D32C32">
      <w:pPr>
        <w:pStyle w:val="ProductList-ClauseHeading"/>
        <w:outlineLvl w:val="3"/>
      </w:pPr>
      <w:r>
        <w:t>Licenças de Utilizador</w:t>
      </w:r>
    </w:p>
    <w:p w:rsidR="001E7BAD" w:rsidRDefault="00D32C32" w:rsidP="00D32C32">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rsidR="001E7BAD" w:rsidRDefault="00D32C32" w:rsidP="00D32C32">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1E7BAD" w:rsidRDefault="00D32C32" w:rsidP="00D32C32">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1E7BAD" w:rsidRDefault="001E7BAD">
      <w:pPr>
        <w:pStyle w:val="ProductList-Body"/>
      </w:pPr>
    </w:p>
    <w:p w:rsidR="001E7BAD" w:rsidRDefault="00D32C32">
      <w:pPr>
        <w:pStyle w:val="ProductList-ClauseHeading"/>
        <w:outlineLvl w:val="3"/>
      </w:pPr>
      <w:r>
        <w:t>Termos de Licenciamento Adicionais para Visual Studio Subscriptions</w:t>
      </w:r>
    </w:p>
    <w:p w:rsidR="001E7BAD" w:rsidRDefault="00D32C32">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o “Software” significa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1E7BAD" w:rsidRDefault="001E7BAD">
      <w:pPr>
        <w:pStyle w:val="ProductList-Body"/>
      </w:pPr>
    </w:p>
    <w:p w:rsidR="001E7BAD" w:rsidRDefault="00D32C32">
      <w:pPr>
        <w:pStyle w:val="ProductList-SubClauseHeading"/>
        <w:outlineLvl w:val="4"/>
      </w:pPr>
      <w:r>
        <w:t>Execução do Software nos Serviços da Plataforma Microsoft Azure</w:t>
      </w:r>
    </w:p>
    <w:p w:rsidR="001E7BAD" w:rsidRDefault="00D32C32" w:rsidP="00D32C32">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do respetivo Visual Studio Subscription. </w:t>
      </w:r>
    </w:p>
    <w:p w:rsidR="001E7BAD" w:rsidRDefault="00D32C32" w:rsidP="00D32C32">
      <w:pPr>
        <w:pStyle w:val="ProductList-Bullet"/>
        <w:numPr>
          <w:ilvl w:val="1"/>
          <w:numId w:val="18"/>
        </w:numPr>
      </w:pPr>
      <w:r>
        <w:t>A utilização do Software permanece sujeita aos termos e condições do contrato de licenciamento em volume do Cliente e quaisquer termos fornecidos com o Software.</w:t>
      </w:r>
    </w:p>
    <w:p w:rsidR="001E7BAD" w:rsidRDefault="00D32C32" w:rsidP="00D32C32">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1E7BAD" w:rsidRDefault="001E7BAD">
      <w:pPr>
        <w:pStyle w:val="ProductList-BodyIndented"/>
      </w:pPr>
    </w:p>
    <w:p w:rsidR="001E7BAD" w:rsidRDefault="00D32C32">
      <w:pPr>
        <w:pStyle w:val="ProductList-SubClauseHeading"/>
        <w:outlineLvl w:val="4"/>
      </w:pPr>
      <w:r>
        <w:t>Requisitos Adicionais</w:t>
      </w:r>
    </w:p>
    <w:p w:rsidR="001E7BAD" w:rsidRDefault="00D32C32">
      <w:pPr>
        <w:pStyle w:val="ProductList-BodyIndented"/>
      </w:pPr>
      <w:r>
        <w:t>Para executar o Software nos Serviços da Plataforma Microsoft Azure, o Cliente tem de ativar o respetivo Visual Studio Subscription ligando a respetiva conta Microsoft ao Visual Studio Subscription.</w:t>
      </w:r>
    </w:p>
    <w:p w:rsidR="001E7BAD" w:rsidRDefault="001E7BAD">
      <w:pPr>
        <w:pStyle w:val="ProductList-BodyIndented"/>
      </w:pPr>
    </w:p>
    <w:p w:rsidR="001E7BAD" w:rsidRDefault="00D32C32">
      <w:pPr>
        <w:pStyle w:val="ProductList-SubClauseHeading"/>
        <w:outlineLvl w:val="4"/>
      </w:pPr>
      <w:r>
        <w:t>Testes de Compatibilidade e Comentários</w:t>
      </w:r>
    </w:p>
    <w:p w:rsidR="001E7BAD" w:rsidRDefault="00D32C32">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rsidR="001E7BAD" w:rsidRDefault="001E7BAD">
      <w:pPr>
        <w:pStyle w:val="ProductList-BodyIndented"/>
      </w:pPr>
    </w:p>
    <w:p w:rsidR="001E7BAD" w:rsidRDefault="00D32C32">
      <w:pPr>
        <w:pStyle w:val="ProductList-SubClauseHeading"/>
        <w:outlineLvl w:val="4"/>
      </w:pPr>
      <w:r>
        <w:t>Serviços de Ambiente de Trabalho Remoto do Windows Server 2016</w:t>
      </w:r>
    </w:p>
    <w:p w:rsidR="001E7BAD" w:rsidRDefault="00D32C32">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1E7BAD" w:rsidRDefault="001E7BAD">
      <w:pPr>
        <w:pStyle w:val="ProductList-BodyIndented"/>
      </w:pPr>
    </w:p>
    <w:p w:rsidR="001E7BAD" w:rsidRDefault="00D32C32">
      <w:pPr>
        <w:pStyle w:val="ProductList-SubClauseHeading"/>
        <w:outlineLvl w:val="4"/>
      </w:pPr>
      <w:r>
        <w:t>Produto do Windows Embedded</w:t>
      </w:r>
    </w:p>
    <w:p w:rsidR="001E7BAD" w:rsidRDefault="00D32C32">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1E7BAD" w:rsidRDefault="001E7BAD">
      <w:pPr>
        <w:pStyle w:val="ProductList-BodyIndented"/>
        <w:jc w:val="right"/>
      </w:pPr>
    </w:p>
    <w:tbl>
      <w:tblPr>
        <w:tblStyle w:val="PURTable0"/>
        <w:tblW w:w="0" w:type="dxa"/>
        <w:tblLook w:val="04A0" w:firstRow="1" w:lastRow="0" w:firstColumn="1" w:lastColumn="0" w:noHBand="0" w:noVBand="1"/>
      </w:tblPr>
      <w:tblGrid>
        <w:gridCol w:w="10440"/>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Indented"/>
      </w:pPr>
    </w:p>
    <w:p w:rsidR="001E7BAD" w:rsidRDefault="001E7BAD">
      <w:pPr>
        <w:sectPr w:rsidR="001E7BAD">
          <w:headerReference w:type="default" r:id="rId31"/>
          <w:footerReference w:type="default" r:id="rId32"/>
          <w:type w:val="continuous"/>
          <w:pgSz w:w="12240" w:h="15840" w:code="1"/>
          <w:pgMar w:top="1170" w:right="720" w:bottom="720" w:left="720" w:header="432" w:footer="288" w:gutter="0"/>
          <w:cols w:space="360"/>
        </w:sectPr>
      </w:pPr>
    </w:p>
    <w:p w:rsidR="001E7BAD" w:rsidRDefault="00D32C3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9815783"/>
      <w:r>
        <w:instrText>Software</w:instrText>
      </w:r>
      <w:bookmarkEnd w:id="35"/>
      <w:r>
        <w:instrText>" \l 1</w:instrText>
      </w:r>
      <w:r>
        <w:fldChar w:fldCharType="end"/>
      </w:r>
    </w:p>
    <w:p w:rsidR="001E7BAD" w:rsidRDefault="00D32C32">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5784"/>
      <w:r>
        <w:instrText>Advanced Threat Analytics</w:instrText>
      </w:r>
      <w:bookmarkEnd w:id="37"/>
      <w:r>
        <w:instrText>" \l 2</w:instrText>
      </w:r>
      <w:r>
        <w:fldChar w:fldCharType="end"/>
      </w:r>
    </w:p>
    <w:p w:rsidR="001E7BAD" w:rsidRDefault="00D32C32">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6E6E6E"/>
              <w:bottom w:val="none" w:sz="4" w:space="0" w:color="FFFFFF"/>
              <w:right w:val="none" w:sz="4" w:space="0" w:color="6E6E6E"/>
            </w:tcBorders>
          </w:tcPr>
          <w:p w:rsidR="001E7BAD" w:rsidRDefault="00D32C32">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E7BAD" w:rsidRDefault="00D32C3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7BAD" w:rsidRDefault="00D32C3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1E7BAD" w:rsidRDefault="00D32C32">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3">
              <w:r>
                <w:rPr>
                  <w:color w:val="000000"/>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Licença de Gestão de Cliente do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t>2.1 Restrições de País</w:t>
      </w:r>
    </w:p>
    <w:p w:rsidR="001E7BAD" w:rsidRDefault="00D32C32">
      <w:pPr>
        <w:pStyle w:val="ProductList-Body"/>
      </w:pPr>
      <w:r>
        <w:t>O Cliente não pode transferir o Advanced Threat Analytics 2016 para utilização ou distribuição na República Popular da China.</w:t>
      </w:r>
    </w:p>
    <w:p w:rsidR="001E7BAD" w:rsidRDefault="001E7BAD">
      <w:pPr>
        <w:pStyle w:val="ProductList-Body"/>
      </w:pPr>
    </w:p>
    <w:p w:rsidR="001E7BAD" w:rsidRDefault="00D32C32">
      <w:pPr>
        <w:pStyle w:val="ProductList-ClauseHeading"/>
        <w:outlineLvl w:val="3"/>
      </w:pPr>
      <w:r>
        <w:t>2.2 Benefício Utilização por Estudantes:</w:t>
      </w:r>
    </w:p>
    <w:p w:rsidR="001E7BAD" w:rsidRDefault="00D32C32">
      <w:pPr>
        <w:pStyle w:val="ProductList-Body"/>
      </w:pPr>
      <w:r>
        <w:t>Esta disposição não se aplica aos Clientes que licenciam este Produto ao abrigo do Contrato Microsoft Cloud.</w:t>
      </w:r>
    </w:p>
    <w:p w:rsidR="001E7BAD" w:rsidRDefault="00D32C32">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Software Adicional: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t>3.1 Licença de Gestão</w:t>
      </w:r>
    </w:p>
    <w:tbl>
      <w:tblPr>
        <w:tblStyle w:val="PURTable"/>
        <w:tblW w:w="0" w:type="dxa"/>
        <w:tblLook w:val="04A0" w:firstRow="1" w:lastRow="0" w:firstColumn="1" w:lastColumn="0" w:noHBand="0" w:noVBand="1"/>
      </w:tblPr>
      <w:tblGrid>
        <w:gridCol w:w="3576"/>
        <w:gridCol w:w="3601"/>
        <w:gridCol w:w="361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Advanced Threat Analytics 2016 (ML de Utilizador ou OSE)</w:t>
            </w:r>
          </w:p>
          <w:p w:rsidR="001E7BAD" w:rsidRDefault="00D32C32">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1E7BAD" w:rsidRDefault="00D32C32">
            <w:pPr>
              <w:pStyle w:val="ProductList-TableBody"/>
            </w:pPr>
            <w:r>
              <w:t xml:space="preserve">Licença Equivalente de Licença de Gestão (consulte o </w:t>
            </w:r>
            <w:hyperlink w:anchor="_Sec591">
              <w:r>
                <w:rPr>
                  <w:color w:val="00467F"/>
                  <w:u w:val="single"/>
                </w:rPr>
                <w:t>Apêndice A</w:t>
              </w:r>
            </w:hyperlink>
            <w:r>
              <w:t>)</w:t>
            </w:r>
          </w:p>
        </w:tc>
      </w:tr>
    </w:tbl>
    <w:p w:rsidR="001E7BAD" w:rsidRDefault="001E7BAD">
      <w:pPr>
        <w:pStyle w:val="ProductList-Body"/>
      </w:pPr>
    </w:p>
    <w:p w:rsidR="001E7BAD" w:rsidRDefault="00D32C32">
      <w:pPr>
        <w:pStyle w:val="ProductList-ClauseHeading"/>
        <w:outlineLvl w:val="3"/>
      </w:pPr>
      <w:r>
        <w:t>3.2 Utilização que Requer uma Licença de Gestão</w:t>
      </w:r>
    </w:p>
    <w:p w:rsidR="001E7BAD" w:rsidRDefault="00D32C32">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1E7BAD" w:rsidRDefault="001E7BAD">
      <w:pPr>
        <w:pStyle w:val="ProductList-Body"/>
      </w:pPr>
    </w:p>
    <w:p w:rsidR="001E7BAD" w:rsidRDefault="00D32C32">
      <w:pPr>
        <w:pStyle w:val="ProductList-ClauseHeading"/>
        <w:outlineLvl w:val="3"/>
      </w:pPr>
      <w:r>
        <w:t>3.3 Termos de Licenciamento de Terceiros para Componentes Open Source</w:t>
      </w:r>
    </w:p>
    <w:p w:rsidR="001E7BAD" w:rsidRDefault="00D32C32">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1E7BAD" w:rsidRDefault="00D32C3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jc w:val="right"/>
      </w:pPr>
    </w:p>
    <w:tbl>
      <w:tblPr>
        <w:tblStyle w:val="PURTable"/>
        <w:tblW w:w="0" w:type="dxa"/>
        <w:tblLook w:val="04A0" w:firstRow="1" w:lastRow="0" w:firstColumn="1" w:lastColumn="0" w:noHBand="0" w:noVBand="1"/>
      </w:tblPr>
      <w:tblGrid>
        <w:gridCol w:w="10800"/>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1HeadingNoBorder"/>
        <w:outlineLvl w:val="1"/>
      </w:pPr>
      <w:bookmarkStart w:id="42" w:name="_Sec592"/>
      <w:r>
        <w:t>BizTalk</w:t>
      </w:r>
      <w:bookmarkEnd w:id="42"/>
      <w:r>
        <w:fldChar w:fldCharType="begin"/>
      </w:r>
      <w:r>
        <w:instrText xml:space="preserve"> TC "</w:instrText>
      </w:r>
      <w:bookmarkStart w:id="43" w:name="_Toc499815785"/>
      <w:r>
        <w:instrText>BizTalk</w:instrText>
      </w:r>
      <w:bookmarkEnd w:id="43"/>
      <w:r>
        <w:instrText>" \l 2</w:instrText>
      </w:r>
      <w:r>
        <w:fldChar w:fldCharType="end"/>
      </w:r>
    </w:p>
    <w:p w:rsidR="001E7BAD" w:rsidRDefault="00D32C32">
      <w:pPr>
        <w:pStyle w:val="ProductList-Offering1SubSection"/>
        <w:outlineLvl w:val="2"/>
      </w:pPr>
      <w:bookmarkStart w:id="44" w:name="_Sec593"/>
      <w:r>
        <w:lastRenderedPageBreak/>
        <w:t>1. Disponibilidade do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7BAD" w:rsidRDefault="00D32C3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7BAD" w:rsidRDefault="00D32C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7BAD" w:rsidRDefault="00D32C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E7BAD" w:rsidRDefault="00D32C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7BAD" w:rsidRDefault="00D32C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7BAD" w:rsidRDefault="00D32C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7BAD" w:rsidRDefault="00D32C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7BAD" w:rsidRDefault="00D32C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7BAD" w:rsidRDefault="00D32C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7BAD" w:rsidRDefault="00D32C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7BAD" w:rsidRDefault="00D32C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7BAD" w:rsidRDefault="00D32C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7BAD" w:rsidRDefault="00D32C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none" w:sz="4" w:space="0" w:color="6E6E6E"/>
              <w:right w:val="none" w:sz="4" w:space="0" w:color="6E6E6E"/>
            </w:tcBorders>
          </w:tcPr>
          <w:p w:rsidR="001E7BAD" w:rsidRDefault="00D32C3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7BAD" w:rsidRDefault="00D32C3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7BAD" w:rsidRDefault="001E7BA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7BAD" w:rsidRDefault="001E7BA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t>3.1 BizTalk Server Branch e Standard Edition</w:t>
      </w:r>
    </w:p>
    <w:p w:rsidR="001E7BAD" w:rsidRDefault="00D32C32">
      <w:pPr>
        <w:pStyle w:val="ProductList-SubClauseHeading"/>
        <w:outlineLvl w:val="4"/>
      </w:pPr>
      <w:r>
        <w:t>3.1.1 Limitação à Utilização</w:t>
      </w:r>
    </w:p>
    <w:p w:rsidR="001E7BAD" w:rsidRDefault="00D32C32">
      <w:pPr>
        <w:pStyle w:val="ProductList-BodyIndented"/>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1E7BAD" w:rsidRDefault="001E7BAD">
      <w:pPr>
        <w:pStyle w:val="ProductList-BodyIndented"/>
      </w:pPr>
    </w:p>
    <w:p w:rsidR="001E7BAD" w:rsidRDefault="00D32C32">
      <w:pPr>
        <w:pStyle w:val="ProductList-SubClauseHeading"/>
        <w:outlineLvl w:val="4"/>
      </w:pPr>
      <w:r>
        <w:t>3.1.2 Componente Web do Office</w:t>
      </w:r>
    </w:p>
    <w:p w:rsidR="001E7BAD" w:rsidRDefault="00D32C32">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rsidR="001E7BAD" w:rsidRDefault="001E7BAD">
      <w:pPr>
        <w:pStyle w:val="ProductList-BodyIndented"/>
      </w:pPr>
    </w:p>
    <w:p w:rsidR="001E7BAD" w:rsidRDefault="00D32C32">
      <w:pPr>
        <w:pStyle w:val="ProductList-ClauseHeading"/>
        <w:outlineLvl w:val="3"/>
      </w:pPr>
      <w:r>
        <w:t>3.2 BizTalk Server Branch Edition</w:t>
      </w:r>
    </w:p>
    <w:p w:rsidR="001E7BAD" w:rsidRDefault="00D32C32">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1E7BAD" w:rsidRDefault="00D32C32" w:rsidP="00D32C32">
      <w:pPr>
        <w:pStyle w:val="ProductList-Bullet"/>
        <w:numPr>
          <w:ilvl w:val="0"/>
          <w:numId w:val="19"/>
        </w:numPr>
      </w:pPr>
      <w:r>
        <w:t xml:space="preserve">agir como o nó central num modelo de rede “hub and spoke”, </w:t>
      </w:r>
    </w:p>
    <w:p w:rsidR="001E7BAD" w:rsidRDefault="00D32C32" w:rsidP="00D32C32">
      <w:pPr>
        <w:pStyle w:val="ProductList-Bullet"/>
        <w:numPr>
          <w:ilvl w:val="0"/>
          <w:numId w:val="19"/>
        </w:numPr>
      </w:pPr>
      <w:r>
        <w:t xml:space="preserve">centralizar comunicações para toda a empresa com outros Servidores ou dispositivos; ou </w:t>
      </w:r>
    </w:p>
    <w:p w:rsidR="001E7BAD" w:rsidRDefault="00D32C32" w:rsidP="00D32C32">
      <w:pPr>
        <w:pStyle w:val="ProductList-Bullet"/>
        <w:numPr>
          <w:ilvl w:val="0"/>
          <w:numId w:val="19"/>
        </w:numPr>
      </w:pPr>
      <w:r>
        <w:t>automatizar processos de negócios em departamentos, unidades de negócios ou filiais.</w:t>
      </w:r>
    </w:p>
    <w:p w:rsidR="001E7BAD" w:rsidRDefault="001E7BAD">
      <w:pPr>
        <w:pStyle w:val="ProductList-Body"/>
      </w:pPr>
    </w:p>
    <w:p w:rsidR="001E7BAD" w:rsidRDefault="00D32C32">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Esquemas e Modelos Relacionados com BizTalk Server</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BAM Event APIs e Intercetores e Ferramentas de Administração</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Ferramentas de Desenvolvimento</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MQHelper.dll</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SOAP Receive Adapter</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UDDI</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r>
    </w:tbl>
    <w:p w:rsidR="001E7BAD" w:rsidRDefault="00D32C32">
      <w:pPr>
        <w:pStyle w:val="ProductList-Offering1SubSection"/>
        <w:outlineLvl w:val="2"/>
      </w:pPr>
      <w:bookmarkStart w:id="47" w:name="_Sec596"/>
      <w:r>
        <w:t>4. Software Assurance</w:t>
      </w:r>
      <w:bookmarkEnd w:id="47"/>
    </w:p>
    <w:p w:rsidR="001E7BAD" w:rsidRDefault="001E7BAD">
      <w:pPr>
        <w:pStyle w:val="ProductList-Body"/>
      </w:pPr>
    </w:p>
    <w:tbl>
      <w:tblPr>
        <w:tblStyle w:val="PURTable"/>
        <w:tblW w:w="0" w:type="dxa"/>
        <w:tblLook w:val="04A0" w:firstRow="1" w:lastRow="0" w:firstColumn="1" w:lastColumn="0" w:noHBand="0" w:noVBand="1"/>
      </w:tblPr>
      <w:tblGrid>
        <w:gridCol w:w="3599"/>
        <w:gridCol w:w="3611"/>
        <w:gridCol w:w="358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4">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lastRenderedPageBreak/>
        <w:t>4.1 Biz Talk Server 2013 R2 Enterprise – Virtualização Ilimitada</w:t>
      </w:r>
    </w:p>
    <w:p w:rsidR="001E7BAD" w:rsidRDefault="00D32C32">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1E7BAD" w:rsidRDefault="001E7BAD">
      <w:pPr>
        <w:pStyle w:val="ProductList-Body"/>
        <w:jc w:val="right"/>
      </w:pPr>
    </w:p>
    <w:tbl>
      <w:tblPr>
        <w:tblStyle w:val="PURTable"/>
        <w:tblW w:w="0" w:type="dxa"/>
        <w:tblLook w:val="04A0" w:firstRow="1" w:lastRow="0" w:firstColumn="1" w:lastColumn="0" w:noHBand="0" w:noVBand="1"/>
      </w:tblPr>
      <w:tblGrid>
        <w:gridCol w:w="10800"/>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1HeadingNoBorder"/>
        <w:outlineLvl w:val="1"/>
      </w:pPr>
      <w:bookmarkStart w:id="48" w:name="_Sec597"/>
      <w:r>
        <w:t>CAL Suites</w:t>
      </w:r>
      <w:bookmarkEnd w:id="48"/>
      <w:r>
        <w:fldChar w:fldCharType="begin"/>
      </w:r>
      <w:r>
        <w:instrText xml:space="preserve"> TC "</w:instrText>
      </w:r>
      <w:bookmarkStart w:id="49" w:name="_Toc499815786"/>
      <w:r>
        <w:instrText>CAL Suites</w:instrText>
      </w:r>
      <w:bookmarkEnd w:id="49"/>
      <w:r>
        <w:instrText>" \l 2</w:instrText>
      </w:r>
      <w:r>
        <w:fldChar w:fldCharType="end"/>
      </w:r>
    </w:p>
    <w:p w:rsidR="001E7BAD" w:rsidRDefault="00D32C32">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1E7BAD">
      <w:pPr>
        <w:pStyle w:val="ProductList-Body"/>
      </w:pPr>
    </w:p>
    <w:p w:rsidR="001E7BAD" w:rsidRDefault="00D32C32">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98"/>
        <w:gridCol w:w="3591"/>
        <w:gridCol w:w="360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E7BAD" w:rsidRDefault="001E7BAD">
      <w:pPr>
        <w:pStyle w:val="ProductList-Body"/>
      </w:pPr>
    </w:p>
    <w:p w:rsidR="001E7BAD" w:rsidRDefault="00D32C32">
      <w:pPr>
        <w:pStyle w:val="ProductList-ClauseHeading"/>
        <w:outlineLvl w:val="3"/>
      </w:pPr>
      <w:r>
        <w:t>2.1 Processo para Determinar os Direitos de Utilização Aplicáveis para CAL Suites</w:t>
      </w:r>
    </w:p>
    <w:p w:rsidR="001E7BAD" w:rsidRDefault="00D32C32">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1E7BAD" w:rsidRDefault="001E7BAD">
      <w:pPr>
        <w:pStyle w:val="ProductList-Body"/>
      </w:pPr>
    </w:p>
    <w:p w:rsidR="001E7BAD" w:rsidRDefault="00D32C32">
      <w:pPr>
        <w:pStyle w:val="ProductList-ClauseHeading"/>
        <w:outlineLvl w:val="3"/>
      </w:pPr>
      <w:r>
        <w:t>2.2 Componentes de CAL Suite</w:t>
      </w:r>
    </w:p>
    <w:p w:rsidR="001E7BAD" w:rsidRDefault="00D32C32">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1E7BAD" w:rsidRDefault="001E7BAD">
      <w:pPr>
        <w:pStyle w:val="ProductList-Body"/>
      </w:pPr>
    </w:p>
    <w:p w:rsidR="001E7BAD" w:rsidRDefault="00D32C32">
      <w:pPr>
        <w:pStyle w:val="ProductList-ClauseHeading"/>
        <w:outlineLvl w:val="3"/>
      </w:pPr>
      <w:r>
        <w:t>2.3 Serviços Online Incluídos com Enterprise CAL Suite</w:t>
      </w:r>
    </w:p>
    <w:p w:rsidR="001E7BAD" w:rsidRDefault="00D32C32">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5">
        <w:r>
          <w:rPr>
            <w:color w:val="00467F"/>
            <w:u w:val="single"/>
          </w:rPr>
          <w:t>http://go.microsoft.com/?linkid=9839207</w:t>
        </w:r>
      </w:hyperlink>
      <w:r>
        <w:t>.</w:t>
      </w:r>
    </w:p>
    <w:p w:rsidR="001E7BAD" w:rsidRDefault="001E7BAD">
      <w:pPr>
        <w:pStyle w:val="ProductList-Body"/>
      </w:pPr>
    </w:p>
    <w:p w:rsidR="001E7BAD" w:rsidRDefault="00D32C32">
      <w:pPr>
        <w:pStyle w:val="ProductList-ClauseHeading"/>
        <w:outlineLvl w:val="3"/>
      </w:pPr>
      <w:r>
        <w:lastRenderedPageBreak/>
        <w:t>2.4 CAL Suite Bridge para O365, para O365 e Intune e para Intune</w:t>
      </w:r>
    </w:p>
    <w:p w:rsidR="001E7BAD" w:rsidRDefault="00D32C32">
      <w:pPr>
        <w:pStyle w:val="ProductList-SubClauseHeading"/>
        <w:outlineLvl w:val="4"/>
      </w:pPr>
      <w:r>
        <w:t>2.4.1 Requisitos para CAL Suite Bridges</w:t>
      </w:r>
    </w:p>
    <w:p w:rsidR="001E7BAD" w:rsidRDefault="00D32C32">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1E7BAD" w:rsidRDefault="001E7BAD">
      <w:pPr>
        <w:pStyle w:val="ProductList-BodyIndented"/>
      </w:pPr>
    </w:p>
    <w:p w:rsidR="001E7BAD" w:rsidRDefault="00D32C32">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Serviços Online Qualificáveis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1E7BAD" w:rsidRDefault="00D32C32">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1E7BAD" w:rsidRDefault="00D32C32">
            <w:pPr>
              <w:pStyle w:val="ProductList-TableBody"/>
            </w:pPr>
            <w:r>
              <w:t>Office 365 Enterprise E5 e Microsoft Intune</w:t>
            </w:r>
            <w:r>
              <w:fldChar w:fldCharType="begin"/>
            </w:r>
            <w:r>
              <w:instrText xml:space="preserve"> XE "Office 365 Enterprise E5 e Microsoft Intune" </w:instrText>
            </w:r>
            <w:r>
              <w:fldChar w:fldCharType="end"/>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Microsoft Intune</w:t>
            </w:r>
            <w:r>
              <w:fldChar w:fldCharType="begin"/>
            </w:r>
            <w:r>
              <w:instrText xml:space="preserve"> XE "Microsoft Intune" </w:instrText>
            </w:r>
            <w:r>
              <w:fldChar w:fldCharType="end"/>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Enterprise Mobility + Security E3</w:t>
            </w:r>
            <w:r>
              <w:fldChar w:fldCharType="begin"/>
            </w:r>
            <w:r>
              <w:instrText xml:space="preserve"> XE "Enterprise Mobility + Security E3" </w:instrText>
            </w:r>
            <w:r>
              <w:fldChar w:fldCharType="end"/>
            </w:r>
            <w:r>
              <w:t xml:space="preserve"> ou</w:t>
            </w:r>
          </w:p>
          <w:p w:rsidR="001E7BAD" w:rsidRDefault="00D32C32">
            <w:pPr>
              <w:pStyle w:val="ProductList-TableBody"/>
            </w:pPr>
            <w:r>
              <w:t>Enterprise Mobility + Security E5</w:t>
            </w:r>
            <w:r>
              <w:fldChar w:fldCharType="begin"/>
            </w:r>
            <w:r>
              <w:instrText xml:space="preserve"> XE "Enterprise Mobility + Security E5" </w:instrText>
            </w:r>
            <w:r>
              <w:fldChar w:fldCharType="end"/>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Office 365 Enterprise E3</w:t>
            </w:r>
            <w:r>
              <w:fldChar w:fldCharType="begin"/>
            </w:r>
            <w:r>
              <w:instrText xml:space="preserve"> XE "Office 365 Enterprise E3" </w:instrText>
            </w:r>
            <w:r>
              <w:fldChar w:fldCharType="end"/>
            </w:r>
            <w:r>
              <w:t>, ou</w:t>
            </w:r>
          </w:p>
          <w:p w:rsidR="001E7BAD" w:rsidRDefault="00D32C32">
            <w:pPr>
              <w:pStyle w:val="ProductList-TableBody"/>
            </w:pPr>
            <w:r>
              <w:t>Office 365 Enterprise E5</w:t>
            </w:r>
            <w:r>
              <w:fldChar w:fldCharType="begin"/>
            </w:r>
            <w:r>
              <w:instrText xml:space="preserve"> XE "Office 365 Enterprise E5" </w:instrText>
            </w:r>
            <w:r>
              <w:fldChar w:fldCharType="end"/>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1E7BAD" w:rsidRDefault="00D32C32">
            <w:pPr>
              <w:pStyle w:val="ProductList-TableBody"/>
            </w:pPr>
            <w:r>
              <w:t>Office 365 Enterprise E5 e Microsoft Intune</w:t>
            </w:r>
            <w:r>
              <w:fldChar w:fldCharType="begin"/>
            </w:r>
            <w:r>
              <w:instrText xml:space="preserve"> XE "Office 365 Enterprise E5 e Microsoft Intune" </w:instrText>
            </w:r>
            <w:r>
              <w:fldChar w:fldCharType="end"/>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Microsoft Intune</w:t>
            </w:r>
            <w:r>
              <w:fldChar w:fldCharType="begin"/>
            </w:r>
            <w:r>
              <w:instrText xml:space="preserve"> XE "Microsoft Intune" </w:instrText>
            </w:r>
            <w:r>
              <w:fldChar w:fldCharType="end"/>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Enterprise Mobility + Security E3</w:t>
            </w:r>
            <w:r>
              <w:fldChar w:fldCharType="begin"/>
            </w:r>
            <w:r>
              <w:instrText xml:space="preserve"> XE "Enterprise Mobility + Security E3" </w:instrText>
            </w:r>
            <w:r>
              <w:fldChar w:fldCharType="end"/>
            </w:r>
            <w:r>
              <w:t xml:space="preserve"> ou</w:t>
            </w:r>
          </w:p>
          <w:p w:rsidR="001E7BAD" w:rsidRDefault="00D32C32">
            <w:pPr>
              <w:pStyle w:val="ProductList-TableBody"/>
            </w:pPr>
            <w:r>
              <w:t>Enterprise Mobility + Security E5</w:t>
            </w:r>
            <w:r>
              <w:fldChar w:fldCharType="begin"/>
            </w:r>
            <w:r>
              <w:instrText xml:space="preserve"> XE "Enterprise Mobility + Security E5" </w:instrText>
            </w:r>
            <w:r>
              <w:fldChar w:fldCharType="end"/>
            </w:r>
          </w:p>
        </w:tc>
      </w:tr>
    </w:tbl>
    <w:p w:rsidR="001E7BAD" w:rsidRDefault="001E7BAD">
      <w:pPr>
        <w:pStyle w:val="ProductList-BodyIndented"/>
      </w:pPr>
    </w:p>
    <w:p w:rsidR="001E7BAD" w:rsidRDefault="00D32C32">
      <w:pPr>
        <w:pStyle w:val="ProductList-SubClauseHeading"/>
        <w:outlineLvl w:val="4"/>
      </w:pPr>
      <w:r>
        <w:t>2.4.2 CALs Só para Estudantes (Licença Academic Open e Academic Select)</w:t>
      </w:r>
    </w:p>
    <w:p w:rsidR="001E7BAD" w:rsidRDefault="00D32C32">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1E7BAD" w:rsidRDefault="00D32C32">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10"/>
        <w:gridCol w:w="3603"/>
        <w:gridCol w:w="357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Software Adicional: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Tecnologias Incluídas: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6">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jc w:val="right"/>
      </w:pPr>
    </w:p>
    <w:p w:rsidR="001E7BAD" w:rsidRDefault="00D32C32">
      <w:pPr>
        <w:pStyle w:val="ProductList-ClauseHeading"/>
        <w:outlineLvl w:val="3"/>
      </w:pPr>
      <w:r>
        <w:t>4.1 Direitos Expandidos de Utilização para Clientes do Microsoft 365</w:t>
      </w:r>
    </w:p>
    <w:p w:rsidR="001E7BAD" w:rsidRDefault="00D32C32">
      <w:pPr>
        <w:pStyle w:val="ProductList-Body"/>
      </w:pPr>
      <w:r>
        <w:t>Para os clientes qualificáveis, o Microsoft 365 ou uma combinação do Office 365 e do Enterprise Mobility + Security fornece os direitos de acesso ao serviço de componentes do Arquivo de Exchange Online para Exchange Server. “Clientes Qualificáveis” são clientes de Inscrição Enterprise, Inscrição Enterprise Subscription ou Enrollment for Education Solutions que têm a cobertura Software Assurance ativa para o Enterprise CAL Suite a partir de 30 de novembro de 2014.</w:t>
      </w:r>
    </w:p>
    <w:p w:rsidR="001E7BAD" w:rsidRDefault="001E7BAD">
      <w:pPr>
        <w:pStyle w:val="ProductList-Body"/>
      </w:pPr>
    </w:p>
    <w:p w:rsidR="001E7BAD" w:rsidRDefault="00D32C32">
      <w:pPr>
        <w:pStyle w:val="ProductList-Body"/>
      </w:pPr>
      <w:r>
        <w:t>Os Clientes Qualificáveis licenciados para o Microsoft 365 ou a combinação do Office 365 e do Enterprise Mobility + Security têm o mesmo acesso ao Arquivo de Exchange Online para Exchange Server que o Enterprise CAL Suite fornecido.</w:t>
      </w:r>
    </w:p>
    <w:p w:rsidR="001E7BAD" w:rsidRDefault="001E7BAD">
      <w:pPr>
        <w:pStyle w:val="ProductList-Body"/>
        <w:jc w:val="right"/>
      </w:pPr>
    </w:p>
    <w:tbl>
      <w:tblPr>
        <w:tblStyle w:val="PURTable"/>
        <w:tblW w:w="0" w:type="dxa"/>
        <w:tblLook w:val="04A0" w:firstRow="1" w:lastRow="0" w:firstColumn="1" w:lastColumn="0" w:noHBand="0" w:noVBand="1"/>
      </w:tblPr>
      <w:tblGrid>
        <w:gridCol w:w="10800"/>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5787"/>
      <w:r>
        <w:instrText>Core Infrastructure Server (CIS) Suite</w:instrText>
      </w:r>
      <w:bookmarkEnd w:id="55"/>
      <w:r>
        <w:instrText>" \l 2</w:instrText>
      </w:r>
      <w:r>
        <w:fldChar w:fldCharType="end"/>
      </w:r>
    </w:p>
    <w:p w:rsidR="001E7BAD" w:rsidRDefault="00D32C32">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lastRenderedPageBreak/>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Suplemento do Windows Server Standard Premium Assurance (Licença Core, 2 por pacote)</w:t>
            </w:r>
            <w:r>
              <w:fldChar w:fldCharType="begin"/>
            </w:r>
            <w:r>
              <w:instrText xml:space="preserve"> XE "Suplemento do Windows Server Standard Premium Assurance (Licença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rPr>
                <w:color w:val="000000"/>
              </w:rPr>
              <w:t>Suplemento do Windows Server Datacenter Premium Assurance (Licença Core, 2 por pacote)</w:t>
            </w:r>
            <w:r>
              <w:fldChar w:fldCharType="begin"/>
            </w:r>
            <w:r>
              <w:instrText xml:space="preserve"> XE "Suplemento do Windows Server Datacenter Premium Assurance (Licença Core, 2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bl>
    <w:p w:rsidR="001E7BAD" w:rsidRDefault="00D32C32">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t>2.1 Software Incluído com CIS Suite Standard</w:t>
      </w:r>
    </w:p>
    <w:p w:rsidR="001E7BAD" w:rsidRDefault="00D32C32">
      <w:pPr>
        <w:pStyle w:val="ProductList-Body"/>
      </w:pPr>
      <w:r>
        <w:t>O CIS Suite Standard inclui as versões mais recentes do Windows Server Standard e System Center Standard disponibilizadas durante a cobertura SA do Cliente.</w:t>
      </w:r>
    </w:p>
    <w:p w:rsidR="001E7BAD" w:rsidRDefault="001E7BAD">
      <w:pPr>
        <w:pStyle w:val="ProductList-Body"/>
      </w:pPr>
    </w:p>
    <w:p w:rsidR="001E7BAD" w:rsidRDefault="00D32C32">
      <w:pPr>
        <w:pStyle w:val="ProductList-ClauseHeading"/>
        <w:outlineLvl w:val="3"/>
      </w:pPr>
      <w:r>
        <w:t>2.2 Software Incluído com CIS Suite Datacenter</w:t>
      </w:r>
    </w:p>
    <w:p w:rsidR="001E7BAD" w:rsidRDefault="00D32C32">
      <w:pPr>
        <w:pStyle w:val="ProductList-Body"/>
      </w:pPr>
      <w:r>
        <w:t>O CIS Suite Datacenter inclui as versões mais recentes do Windows Server Datacenter e do System Center Datacenter disponibilizadas durante a cobertura SA do Cliente.</w:t>
      </w:r>
    </w:p>
    <w:p w:rsidR="001E7BAD" w:rsidRDefault="00D32C32">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Software Adicional: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Tecnologias Incluídas: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t>3.1 Direitos de Utilização Aplicáveis</w:t>
      </w:r>
    </w:p>
    <w:p w:rsidR="001E7BAD" w:rsidRDefault="00D32C32">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E7BAD" w:rsidRDefault="001E7BAD">
      <w:pPr>
        <w:pStyle w:val="ProductList-Body"/>
      </w:pPr>
    </w:p>
    <w:p w:rsidR="001E7BAD" w:rsidRDefault="00D32C32">
      <w:pPr>
        <w:pStyle w:val="ProductList-ClauseHeading"/>
        <w:outlineLvl w:val="3"/>
      </w:pPr>
      <w:r>
        <w:t>3.2 Atribuição de Licenças de Servidor e Licenças de Gestão</w:t>
      </w:r>
    </w:p>
    <w:p w:rsidR="001E7BAD" w:rsidRDefault="00D32C32">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1E7BAD" w:rsidRDefault="001E7BAD">
      <w:pPr>
        <w:pStyle w:val="ProductList-Body"/>
      </w:pPr>
    </w:p>
    <w:p w:rsidR="001E7BAD" w:rsidRDefault="00D32C32">
      <w:pPr>
        <w:pStyle w:val="ProductList-ClauseHeading"/>
        <w:outlineLvl w:val="3"/>
      </w:pPr>
      <w:r>
        <w:t>3.3 Termos Adicionais</w:t>
      </w:r>
    </w:p>
    <w:p w:rsidR="001E7BAD" w:rsidRDefault="00D32C32">
      <w:pPr>
        <w:pStyle w:val="ProductList-Body"/>
      </w:pPr>
      <w:r>
        <w:t>O Cliente poderá executar uma versão anterior de quaisquer Produtos individuais incluídos no CIS Suite conforme permitido nos termos de licenciamento para esse Produto nos Termos de Produto.</w:t>
      </w:r>
    </w:p>
    <w:p w:rsidR="001E7BAD" w:rsidRDefault="001E7BAD">
      <w:pPr>
        <w:pStyle w:val="ProductList-Body"/>
      </w:pPr>
    </w:p>
    <w:p w:rsidR="001E7BAD" w:rsidRDefault="00D32C32">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1E7BAD" w:rsidRDefault="00D32C3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Março de 2014</w:t>
              </w:r>
            </w:hyperlink>
            <w:r>
              <w:t xml:space="preserve">, </w:t>
            </w:r>
            <w:hyperlink r:id="rId38">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lastRenderedPageBreak/>
        <w:t>4.1 Microsoft Azure Hybrid Use Benefit</w:t>
      </w:r>
    </w:p>
    <w:p w:rsidR="001E7BAD" w:rsidRDefault="00D32C32">
      <w:pPr>
        <w:pStyle w:val="ProductList-Body"/>
      </w:pPr>
      <w:r>
        <w:t xml:space="preserve">Consulte a </w:t>
      </w:r>
      <w:hyperlink w:anchor="_Sec624">
        <w:r>
          <w:rPr>
            <w:color w:val="00467F"/>
            <w:u w:val="single"/>
          </w:rPr>
          <w:t>Secção 7. Microsoft Azure Hybrid Use Benefit</w:t>
        </w:r>
      </w:hyperlink>
      <w:r>
        <w:t xml:space="preserve"> da Entrada de Produto do Microsoft Azure para implementar imagens do Windows Server no Microsoft Azure.</w:t>
      </w:r>
    </w:p>
    <w:p w:rsidR="001E7BAD" w:rsidRDefault="001E7BAD">
      <w:pPr>
        <w:pStyle w:val="ProductList-Body"/>
      </w:pPr>
    </w:p>
    <w:p w:rsidR="001E7BAD" w:rsidRDefault="00D32C32">
      <w:pPr>
        <w:pStyle w:val="ProductList-ClauseHeading"/>
        <w:outlineLvl w:val="3"/>
      </w:pPr>
      <w:r>
        <w:t>4.2 Lançamentos de Canal Semianuais</w:t>
      </w:r>
    </w:p>
    <w:p w:rsidR="001E7BAD" w:rsidRDefault="00D32C32">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1E7BAD" w:rsidRDefault="001E7BAD">
      <w:pPr>
        <w:pStyle w:val="ProductList-Body"/>
      </w:pPr>
    </w:p>
    <w:p w:rsidR="001E7BAD" w:rsidRDefault="00D32C32">
      <w:pPr>
        <w:pStyle w:val="ProductList-ClauseHeading"/>
        <w:outlineLvl w:val="3"/>
      </w:pPr>
      <w:r>
        <w:t>4.3 Direitos do System Center Configuration Manager Current Branch</w:t>
      </w:r>
    </w:p>
    <w:p w:rsidR="001E7BAD" w:rsidRDefault="00D32C32">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1E7BAD" w:rsidRDefault="001E7BAD">
      <w:pPr>
        <w:pStyle w:val="ProductList-Body"/>
      </w:pPr>
    </w:p>
    <w:p w:rsidR="001E7BAD" w:rsidRDefault="00D32C32">
      <w:pPr>
        <w:pStyle w:val="ProductList-ClauseHeading"/>
        <w:outlineLvl w:val="3"/>
      </w:pPr>
      <w:r>
        <w:t>4.4 Direitos e Benefícios do Software Assurance para Licenças de Subscrição</w:t>
      </w:r>
    </w:p>
    <w:p w:rsidR="001E7BAD" w:rsidRDefault="00D32C32">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1E7BAD" w:rsidRDefault="001E7BAD">
      <w:pPr>
        <w:pStyle w:val="ProductList-Body"/>
      </w:pPr>
    </w:p>
    <w:p w:rsidR="001E7BAD" w:rsidRDefault="00D32C32">
      <w:pPr>
        <w:pStyle w:val="ProductList-ClauseHeading"/>
        <w:outlineLvl w:val="3"/>
      </w:pPr>
      <w:r>
        <w:t>4.5 Inscrição Servidor e Nuvem (SCE) - Direito de gerir OSEs no Microsoft Azure ao abrigo de Licenças de CIS Suite</w:t>
      </w:r>
    </w:p>
    <w:p w:rsidR="001E7BAD" w:rsidRDefault="00D32C32">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1E7BAD" w:rsidRDefault="00D32C32">
      <w:pPr>
        <w:pStyle w:val="ProductList-Body"/>
        <w:ind w:left="720"/>
      </w:pPr>
      <w:r>
        <w:t>• Instâncias da Máquina Virtual do Windows Server (incluindo as Instâncias implementadas no Azure HUB)</w:t>
      </w:r>
    </w:p>
    <w:p w:rsidR="001E7BAD" w:rsidRDefault="00D32C32">
      <w:pPr>
        <w:pStyle w:val="ProductList-Body"/>
        <w:ind w:left="720"/>
      </w:pPr>
      <w:r>
        <w:t>• Instâncias de Serviços em Nuvem (função Web e função de trabalho)</w:t>
      </w:r>
    </w:p>
    <w:p w:rsidR="001E7BAD" w:rsidRDefault="00D32C32">
      <w:pPr>
        <w:pStyle w:val="ProductList-Body"/>
        <w:ind w:left="720"/>
      </w:pPr>
      <w:r>
        <w:t>• Contas de Armazenamento</w:t>
      </w:r>
    </w:p>
    <w:p w:rsidR="001E7BAD" w:rsidRDefault="00D32C32">
      <w:pPr>
        <w:pStyle w:val="ProductList-Body"/>
        <w:ind w:left="720"/>
      </w:pPr>
      <w:r>
        <w:t>• Bases de Dados SQL</w:t>
      </w:r>
    </w:p>
    <w:p w:rsidR="001E7BAD" w:rsidRDefault="00D32C32">
      <w:pPr>
        <w:pStyle w:val="ProductList-Body"/>
        <w:ind w:left="720"/>
      </w:pPr>
      <w:r>
        <w:t>• Instâncias de Web sites</w:t>
      </w:r>
    </w:p>
    <w:p w:rsidR="001E7BAD" w:rsidRDefault="001E7BAD">
      <w:pPr>
        <w:pStyle w:val="ProductList-Body"/>
      </w:pPr>
    </w:p>
    <w:p w:rsidR="001E7BAD" w:rsidRDefault="00D32C32">
      <w:pPr>
        <w:pStyle w:val="ProductList-ClauseHeading"/>
        <w:outlineLvl w:val="3"/>
      </w:pPr>
      <w:r>
        <w:t>4.6 Oferta de Renovação da Cobertura Software Assurance para Windows Server e System Center</w:t>
      </w:r>
    </w:p>
    <w:p w:rsidR="001E7BAD" w:rsidRDefault="00D32C32">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1E7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Coluna B</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Infrastructure Server Suite Standard (Licenças Core, 2 por pacote)</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Infrastructure Server Suite Datacenter (Licenças Core, 2 por pacote)</w:t>
            </w:r>
          </w:p>
        </w:tc>
      </w:tr>
    </w:tbl>
    <w:p w:rsidR="001E7BAD" w:rsidRDefault="00D32C32">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1E7BAD" w:rsidRDefault="001E7BAD">
      <w:pPr>
        <w:pStyle w:val="ProductList-Body"/>
      </w:pPr>
    </w:p>
    <w:p w:rsidR="001E7BAD" w:rsidRDefault="00D32C32">
      <w:pPr>
        <w:pStyle w:val="ProductList-ClauseHeading"/>
        <w:outlineLvl w:val="3"/>
      </w:pPr>
      <w:r>
        <w:t>4.7 Direitos de Utilização e Concessões de Licenças Associadas com Alteração no Modelo de Licenciamento - Licença Elegível</w:t>
      </w:r>
    </w:p>
    <w:p w:rsidR="001E7BAD" w:rsidRDefault="00D32C32">
      <w:pPr>
        <w:pStyle w:val="ProductList-Body"/>
      </w:pPr>
      <w: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rsidR="001E7BAD" w:rsidRDefault="001E7BAD">
      <w:pPr>
        <w:pStyle w:val="ProductList-Body"/>
        <w:jc w:val="right"/>
      </w:pPr>
    </w:p>
    <w:tbl>
      <w:tblPr>
        <w:tblStyle w:val="PURTable"/>
        <w:tblW w:w="0" w:type="dxa"/>
        <w:tblLook w:val="04A0" w:firstRow="1" w:lastRow="0" w:firstColumn="1" w:lastColumn="0" w:noHBand="0" w:noVBand="1"/>
      </w:tblPr>
      <w:tblGrid>
        <w:gridCol w:w="10800"/>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1HeadingNoBorder"/>
        <w:outlineLvl w:val="1"/>
      </w:pPr>
      <w:bookmarkStart w:id="60" w:name="_Sec862"/>
      <w:r>
        <w:t>Forefront</w:t>
      </w:r>
      <w:bookmarkEnd w:id="60"/>
      <w:r>
        <w:fldChar w:fldCharType="begin"/>
      </w:r>
      <w:r>
        <w:instrText xml:space="preserve"> TC "</w:instrText>
      </w:r>
      <w:bookmarkStart w:id="61" w:name="_Toc499815788"/>
      <w:r>
        <w:instrText>Forefront</w:instrText>
      </w:r>
      <w:bookmarkEnd w:id="61"/>
      <w:r>
        <w:instrText>" \l 2</w:instrText>
      </w:r>
      <w:r>
        <w:fldChar w:fldCharType="end"/>
      </w:r>
    </w:p>
    <w:p w:rsidR="001E7BAD" w:rsidRDefault="00D32C32">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BFBFBF"/>
              <w:bottom w:val="none" w:sz="4" w:space="0" w:color="BFBFBF"/>
              <w:right w:val="none" w:sz="4" w:space="0" w:color="6E6E6E"/>
            </w:tcBorders>
          </w:tcPr>
          <w:p w:rsidR="001E7BAD" w:rsidRDefault="00D32C3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E7BAD" w:rsidRDefault="00D32C3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E7BAD" w:rsidRDefault="00D32C3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E7BAD" w:rsidRDefault="00D32C3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E7BAD" w:rsidRDefault="00D32C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E7BAD" w:rsidRDefault="00D32C32">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lastRenderedPageBreak/>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t>2.1 Forefront Identity Manager 2010 – Windows Live Edition</w:t>
      </w:r>
    </w:p>
    <w:p w:rsidR="001E7BAD" w:rsidRDefault="00D32C32">
      <w:pPr>
        <w:pStyle w:val="ProductList-Body"/>
      </w:pPr>
      <w:r>
        <w:t>Forefront Identity Manager 2010 – Windows Live Edition é a versão seguinte para o Identity Lifecycle Manager 2007 – Windows Live Edition.</w:t>
      </w:r>
    </w:p>
    <w:p w:rsidR="001E7BAD" w:rsidRDefault="00D32C32">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9">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Tecnologias Incluídas: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t>3.1 Importar dados de identidade: Forefront Identity Manager 2010 R2 Windows Live Edition</w:t>
      </w:r>
    </w:p>
    <w:p w:rsidR="001E7BAD" w:rsidRDefault="00D32C32">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1E7BAD" w:rsidRDefault="001E7BAD">
      <w:pPr>
        <w:pStyle w:val="ProductList-Body"/>
      </w:pPr>
    </w:p>
    <w:p w:rsidR="001E7BAD" w:rsidRDefault="00D32C32">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1E7B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7BAD" w:rsidRDefault="001E7BAD">
            <w:pPr>
              <w:pStyle w:val="ProductList-TableBody"/>
            </w:pPr>
          </w:p>
        </w:tc>
      </w:tr>
    </w:tbl>
    <w:p w:rsidR="001E7BAD" w:rsidRDefault="00D32C3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jc w:val="right"/>
      </w:pPr>
    </w:p>
    <w:tbl>
      <w:tblPr>
        <w:tblStyle w:val="PURTable"/>
        <w:tblW w:w="0" w:type="dxa"/>
        <w:tblLook w:val="04A0" w:firstRow="1" w:lastRow="0" w:firstColumn="1" w:lastColumn="0" w:noHBand="0" w:noVBand="1"/>
      </w:tblPr>
      <w:tblGrid>
        <w:gridCol w:w="10800"/>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499815789"/>
      <w:r>
        <w:instrText>Microsoft Dynamics 365 No Local</w:instrText>
      </w:r>
      <w:bookmarkEnd w:id="67"/>
      <w:r>
        <w:instrText>" \l 2</w:instrText>
      </w:r>
      <w:r>
        <w:fldChar w:fldCharType="end"/>
      </w:r>
    </w:p>
    <w:p w:rsidR="001E7BAD" w:rsidRDefault="00D32C32">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6E6E6E"/>
              <w:bottom w:val="dashed" w:sz="4" w:space="0" w:color="9F9F9F"/>
              <w:right w:val="none" w:sz="4" w:space="0" w:color="6E6E6E"/>
            </w:tcBorders>
          </w:tcPr>
          <w:p w:rsidR="001E7BAD" w:rsidRDefault="00D32C32">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1E7BAD" w:rsidRDefault="00D32C3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9F9F9F"/>
              <w:left w:val="none" w:sz="4" w:space="0" w:color="6E6E6E"/>
              <w:bottom w:val="dashed" w:sz="4" w:space="0" w:color="BFBFBF"/>
              <w:right w:val="none" w:sz="4" w:space="0" w:color="6E6E6E"/>
            </w:tcBorders>
          </w:tcPr>
          <w:p w:rsidR="001E7BAD" w:rsidRDefault="00D32C32">
            <w:pPr>
              <w:pStyle w:val="ProductList-TableBody"/>
            </w:pPr>
            <w:r>
              <w:t>CAL do Microsoft Dynamics 365 para Operações No Local</w:t>
            </w:r>
            <w:r>
              <w:fldChar w:fldCharType="begin"/>
            </w:r>
            <w:r>
              <w:instrText xml:space="preserve"> XE "CAL do Microsoft Dynamics 365 para Operações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1E7BAD" w:rsidRDefault="00D32C3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E7BAD" w:rsidRDefault="00D32C3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CAL de Dispositivo do Microsoft Dynamics 365 para Operações No Local</w:t>
            </w:r>
            <w:r>
              <w:fldChar w:fldCharType="begin"/>
            </w:r>
            <w:r>
              <w:instrText xml:space="preserve"> XE "CAL de Dispositivo do Microsoft Dynamics 365 para Operações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E7BAD" w:rsidRDefault="00D32C32">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04"/>
        <w:gridCol w:w="3597"/>
        <w:gridCol w:w="358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2"/>
      </w:pPr>
      <w:bookmarkStart w:id="70" w:name="_Sec790"/>
      <w:r>
        <w:lastRenderedPageBreak/>
        <w:t>3. Direitos de Utilização</w:t>
      </w:r>
      <w:bookmarkEnd w:id="70"/>
    </w:p>
    <w:tbl>
      <w:tblPr>
        <w:tblStyle w:val="PURTable"/>
        <w:tblW w:w="0" w:type="dxa"/>
        <w:tblLook w:val="04A0" w:firstRow="1" w:lastRow="0" w:firstColumn="1" w:lastColumn="0" w:noHBand="0" w:noVBand="1"/>
      </w:tblPr>
      <w:tblGrid>
        <w:gridCol w:w="3616"/>
        <w:gridCol w:w="3600"/>
        <w:gridCol w:w="3574"/>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Microsoft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Tecnologias Incluídas: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t>3.1 Acesso a Software de Servidor de CAL No Local do Microsoft Dynamics 365 para Membros da Equipa</w:t>
      </w:r>
    </w:p>
    <w:p w:rsidR="001E7BAD" w:rsidRDefault="00D32C32">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576"/>
        <w:gridCol w:w="3612"/>
        <w:gridCol w:w="360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1E7BAD" w:rsidRDefault="00D32C32">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1E7BAD" w:rsidRDefault="001E7BAD">
      <w:pPr>
        <w:pStyle w:val="ProductList-Body"/>
      </w:pPr>
    </w:p>
    <w:p w:rsidR="001E7BAD" w:rsidRDefault="00D32C32">
      <w:pPr>
        <w:pStyle w:val="ProductList-ClauseHeading"/>
        <w:outlineLvl w:val="3"/>
      </w:pPr>
      <w:r>
        <w:t>3.2 Acesso a Software de Servidor de CAL No Local do Microsoft Dynamics 365 para Vendas</w:t>
      </w:r>
    </w:p>
    <w:p w:rsidR="001E7BAD" w:rsidRDefault="00D32C32">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CAL do Microsoft Dynamics 365 para Vendas No Local (Dispositivo e Utilizador)</w:t>
            </w:r>
          </w:p>
          <w:p w:rsidR="001E7BAD" w:rsidRDefault="00D32C32">
            <w:pPr>
              <w:pStyle w:val="ProductList-TableBody"/>
            </w:pPr>
            <w:r>
              <w:t xml:space="preserve">Licença Equivalente de CAL (consulte </w:t>
            </w:r>
            <w:hyperlink r:id="rId40">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E7BAD" w:rsidRDefault="00D32C32">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bl>
    <w:p w:rsidR="001E7BAD" w:rsidRDefault="001E7BAD">
      <w:pPr>
        <w:pStyle w:val="ProductList-Body"/>
      </w:pPr>
    </w:p>
    <w:p w:rsidR="001E7BAD" w:rsidRDefault="00D32C32">
      <w:pPr>
        <w:pStyle w:val="ProductList-ClauseHeading"/>
        <w:outlineLvl w:val="3"/>
      </w:pPr>
      <w:r>
        <w:t>3.3 Acesso a Software de Servidor de CAL No Local do Microsoft Dynamics 365 para Suporte ao Cliente</w:t>
      </w:r>
    </w:p>
    <w:p w:rsidR="001E7BAD" w:rsidRDefault="00D32C32">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BAD" w:rsidRDefault="00D32C32">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1E7BAD" w:rsidRDefault="00D32C32">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1E7BAD" w:rsidRDefault="00D32C32">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1E7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BAD" w:rsidRDefault="00D32C32">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t>3.4 Acesso a Software de Servidor da CAL do Microsoft Dynamics 365 para Operações No Local</w:t>
      </w:r>
    </w:p>
    <w:p w:rsidR="001E7BAD" w:rsidRDefault="00D32C32">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573"/>
        <w:gridCol w:w="3606"/>
        <w:gridCol w:w="361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CAL do Microsoft Dynamics 365 para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1E7BAD" w:rsidRDefault="00D32C32">
            <w:pPr>
              <w:pStyle w:val="ProductList-TableBody"/>
            </w:pPr>
            <w:r>
              <w:t xml:space="preserve">Licença Equivalente de CAL (consulte </w:t>
            </w:r>
            <w:hyperlink r:id="rId41">
              <w:r>
                <w:rPr>
                  <w:color w:val="00467F"/>
                  <w:u w:val="single"/>
                </w:rPr>
                <w:t>Apêndice A</w:t>
              </w:r>
            </w:hyperlink>
            <w:r>
              <w:t>)</w:t>
            </w:r>
          </w:p>
        </w:tc>
      </w:tr>
    </w:tbl>
    <w:p w:rsidR="001E7BAD" w:rsidRDefault="001E7BAD">
      <w:pPr>
        <w:pStyle w:val="ProductList-Body"/>
      </w:pPr>
    </w:p>
    <w:p w:rsidR="001E7BAD" w:rsidRDefault="00D32C32">
      <w:pPr>
        <w:pStyle w:val="ProductList-ClauseHeading"/>
        <w:outlineLvl w:val="3"/>
      </w:pPr>
      <w:r>
        <w:t>3.5 Acesso a Software de Servidor da CAL do Microsoft Dynamics 365 para Atividade de Operações No Local</w:t>
      </w:r>
    </w:p>
    <w:p w:rsidR="001E7BAD" w:rsidRDefault="00D32C32">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574"/>
        <w:gridCol w:w="3607"/>
        <w:gridCol w:w="360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CAL do Microsoft Dynamics 365 para Atividade de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1E7BAD" w:rsidRDefault="00D32C32">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Utilizador)</w:t>
            </w:r>
          </w:p>
        </w:tc>
      </w:tr>
    </w:tbl>
    <w:p w:rsidR="001E7BAD" w:rsidRDefault="001E7BAD">
      <w:pPr>
        <w:pStyle w:val="ProductList-Body"/>
      </w:pPr>
    </w:p>
    <w:p w:rsidR="001E7BAD" w:rsidRDefault="00D32C32">
      <w:pPr>
        <w:pStyle w:val="ProductList-ClauseHeading"/>
        <w:outlineLvl w:val="3"/>
      </w:pPr>
      <w:r>
        <w:t>3.6 Acesso a Software de Servidor da CAL de Dispositivo do Microsoft Dynamics 365 para Operações No Local</w:t>
      </w:r>
    </w:p>
    <w:p w:rsidR="001E7BAD" w:rsidRDefault="00D32C32">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571"/>
        <w:gridCol w:w="3614"/>
        <w:gridCol w:w="3605"/>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CAL de Dispositivo do Microsoft Dynamics 365 para Operações No Local (Dispositivo)</w:t>
            </w:r>
          </w:p>
        </w:tc>
        <w:tc>
          <w:tcPr>
            <w:tcW w:w="4040" w:type="dxa"/>
            <w:tcBorders>
              <w:top w:val="single" w:sz="18" w:space="0" w:color="0072C6"/>
              <w:left w:val="none" w:sz="4" w:space="0" w:color="000000"/>
              <w:bottom w:val="single" w:sz="4" w:space="0" w:color="000000"/>
              <w:right w:val="single" w:sz="4" w:space="0" w:color="000000"/>
            </w:tcBorders>
          </w:tcPr>
          <w:p w:rsidR="001E7BAD" w:rsidRDefault="00D32C32">
            <w:pPr>
              <w:pStyle w:val="ProductList-TableBody"/>
            </w:pPr>
            <w:r>
              <w:t>Dispositivo do Microsoft Dynamics 365 para Operações, Enterprise edition</w:t>
            </w:r>
            <w:r>
              <w:fldChar w:fldCharType="begin"/>
            </w:r>
            <w:r>
              <w:instrText xml:space="preserve"> XE "Dispositivo do Microsoft Dynamics 365 para Operações, Enterprise edition" </w:instrText>
            </w:r>
            <w:r>
              <w:fldChar w:fldCharType="end"/>
            </w:r>
            <w:r>
              <w:t xml:space="preserve"> (SL de Utilizador)</w:t>
            </w:r>
          </w:p>
        </w:tc>
      </w:tr>
    </w:tbl>
    <w:p w:rsidR="001E7BAD" w:rsidRDefault="001E7BAD">
      <w:pPr>
        <w:pStyle w:val="ProductList-ClauseHeading"/>
        <w:outlineLvl w:val="3"/>
      </w:pPr>
    </w:p>
    <w:p w:rsidR="001E7BAD" w:rsidRDefault="00D32C32">
      <w:pPr>
        <w:pStyle w:val="ProductList-ClauseHeading"/>
        <w:outlineLvl w:val="3"/>
      </w:pPr>
      <w:r>
        <w:t>3.7 Direitos de Utilização para Dynamics 365 para Servidores de Operações</w:t>
      </w:r>
    </w:p>
    <w:p w:rsidR="001E7BAD" w:rsidRDefault="00D32C32">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rsidR="001E7BAD" w:rsidRDefault="001E7BAD">
      <w:pPr>
        <w:pStyle w:val="ProductList-Body"/>
      </w:pPr>
    </w:p>
    <w:p w:rsidR="001E7BAD" w:rsidRDefault="00D32C32">
      <w:pPr>
        <w:pStyle w:val="ProductList-ClauseHeading"/>
        <w:outlineLvl w:val="3"/>
      </w:pPr>
      <w:r>
        <w:t>3.8 Direitos de utilização para o Dynamics 365 No Local</w:t>
      </w:r>
    </w:p>
    <w:p w:rsidR="001E7BAD" w:rsidRDefault="00D32C32">
      <w:pPr>
        <w:pStyle w:val="ProductList-SubClauseHeading"/>
        <w:outlineLvl w:val="4"/>
      </w:pPr>
      <w:r>
        <w:t>3.8.1 Direitos de Utilização do Servidor para CALs do Dynamics 365</w:t>
      </w:r>
    </w:p>
    <w:p w:rsidR="001E7BAD" w:rsidRDefault="00D32C32">
      <w:pPr>
        <w:pStyle w:val="ProductList-BodyIndented"/>
      </w:pPr>
      <w:r>
        <w:t>Os Clientes com CALs do Microsoft Dynamics 365 podem instalar e utilizar qualquer número de cópias do software Microsoft Dynamics 365 Server correspondente num servidor de rede ou num servidor partilhado. Este direitos não se aplica ao Microsoft Dynamics 365 para Servidor de Operações.</w:t>
      </w:r>
    </w:p>
    <w:p w:rsidR="001E7BAD" w:rsidRDefault="001E7BAD">
      <w:pPr>
        <w:pStyle w:val="ProductList-BodyIndented"/>
      </w:pPr>
    </w:p>
    <w:p w:rsidR="001E7BAD" w:rsidRDefault="00D32C32">
      <w:pPr>
        <w:pStyle w:val="ProductList-SubClauseHeading"/>
        <w:outlineLvl w:val="4"/>
      </w:pPr>
      <w:r>
        <w:t>3.8.2 Elegibilidade para as Ofertas Qualificadas</w:t>
      </w:r>
    </w:p>
    <w:p w:rsidR="001E7BAD" w:rsidRDefault="00D32C32">
      <w:pPr>
        <w:pStyle w:val="ProductList-BodyIndented"/>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rsidR="001E7BAD" w:rsidRDefault="001E7BAD">
      <w:pPr>
        <w:pStyle w:val="ProductList-BodyIndented"/>
      </w:pPr>
    </w:p>
    <w:p w:rsidR="001E7BAD" w:rsidRDefault="00D32C32">
      <w:pPr>
        <w:pStyle w:val="ProductList-ClauseHeading"/>
        <w:outlineLvl w:val="3"/>
      </w:pPr>
      <w:r>
        <w:lastRenderedPageBreak/>
        <w:t>3.6 Software Adicional</w:t>
      </w:r>
    </w:p>
    <w:tbl>
      <w:tblPr>
        <w:tblStyle w:val="PURTable"/>
        <w:tblW w:w="0" w:type="dxa"/>
        <w:tblLook w:val="04A0" w:firstRow="1" w:lastRow="0" w:firstColumn="1" w:lastColumn="0" w:noHBand="0" w:noVBand="1"/>
      </w:tblPr>
      <w:tblGrid>
        <w:gridCol w:w="3615"/>
        <w:gridCol w:w="3592"/>
        <w:gridCol w:w="358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Microsoft Dynamics CRM 2016 Microsoft Office Outlook</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Microsoft Dynamics CRM Reporting Extensions for Microsoft Dynamics CRM 2016</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Microsoft Dynamics Marketing Connector para Microsoft Dynamics CRM (sem ser o Workgroup Server)</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r>
    </w:tbl>
    <w:p w:rsidR="001E7BAD" w:rsidRDefault="00D32C3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4"/>
        <w:gridCol w:w="3606"/>
        <w:gridCol w:w="359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Novembro de 2014 e Junho de 2015</w:t>
              </w:r>
            </w:hyperlink>
            <w:r>
              <w:t xml:space="preserve">; </w:t>
            </w:r>
            <w:hyperlink r:id="rId43">
              <w:r>
                <w:rPr>
                  <w:color w:val="00467F"/>
                  <w:u w:val="single"/>
                </w:rPr>
                <w:t>Termos de Produto de Dezembro de 2016</w:t>
              </w:r>
            </w:hyperlink>
            <w:r>
              <w:t xml:space="preserve">; </w:t>
            </w:r>
            <w:hyperlink r:id="rId44">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t>4.1 Direitos de Utilização do Servidor</w:t>
      </w:r>
    </w:p>
    <w:p w:rsidR="001E7BAD" w:rsidRDefault="00D32C32">
      <w:pPr>
        <w:pStyle w:val="ProductList-Body"/>
      </w:pPr>
      <w:r>
        <w:t>O Cliente pode utilizar o Microsoft Dynamics CRM Server 2016 ou qualquer uma das versões anteriores do software de servidor instaladas do Microsoft Dynamics 365 Server. O Cliente pode utilizar o Microsoft Dynamics AX 2012 R3 ou qualquer uma das versões anteriores do software de servidor instaladas do Microsoft Dynamics 365 for Operations Server. Os Clientes com cobertura Software Assurance nas CALs do Microsoft Dynamics 365 No Local podem utilizar as novas versões do Servidor No Local do Microsoft Dynamics 365 adquiridas com a aquisição de CALs ou USLs dos Serviços do Dynamics 365.</w:t>
      </w:r>
    </w:p>
    <w:p w:rsidR="001E7BAD" w:rsidRDefault="001E7BAD">
      <w:pPr>
        <w:pStyle w:val="ProductList-Body"/>
      </w:pPr>
    </w:p>
    <w:p w:rsidR="001E7BAD" w:rsidRDefault="00D32C32">
      <w:pPr>
        <w:pStyle w:val="ProductList-ClauseHeading"/>
        <w:outlineLvl w:val="3"/>
      </w:pPr>
      <w:r>
        <w:t>4.2 Direitos do Dynamics 365 para Servidor de Operações</w:t>
      </w:r>
    </w:p>
    <w:p w:rsidR="001E7BAD" w:rsidRDefault="00D32C32">
      <w:pPr>
        <w:pStyle w:val="ProductList-Body"/>
      </w:pPr>
      <w:r>
        <w:t xml:space="preserve">O Dynamics 365 for Operations Server só pode ser utilizado pelos Clientes com cobertura SA ativa ou licença equivalente. Os clientes que permitem que a cobertura SA ou licença equivalente cessem devem desinstalar o software de servidor. Os clientes que têm direitos perpétuos podem instalar a mais recente atualização do software Dynamics AX 2012 R3 Server ou Commerce Server disponível no momento da cessação. </w:t>
      </w:r>
    </w:p>
    <w:p w:rsidR="001E7BAD" w:rsidRDefault="001E7BAD">
      <w:pPr>
        <w:pStyle w:val="ProductList-Body"/>
      </w:pPr>
    </w:p>
    <w:p w:rsidR="001E7BAD" w:rsidRDefault="00D32C32">
      <w:pPr>
        <w:pStyle w:val="ProductList-ClauseHeading"/>
        <w:outlineLvl w:val="3"/>
      </w:pPr>
      <w:r>
        <w:t>4.3 Localização e Atualizações</w:t>
      </w:r>
    </w:p>
    <w:p w:rsidR="001E7BAD" w:rsidRDefault="00D32C32">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1E7BAD" w:rsidRDefault="001E7BAD">
      <w:pPr>
        <w:pStyle w:val="ProductList-Body"/>
      </w:pPr>
    </w:p>
    <w:p w:rsidR="001E7BAD" w:rsidRDefault="00D32C32">
      <w:pPr>
        <w:pStyle w:val="ProductList-ClauseHeading"/>
        <w:outlineLvl w:val="3"/>
      </w:pPr>
      <w:r>
        <w:t>4.4 Unified Service Desk (USD)</w:t>
      </w:r>
    </w:p>
    <w:p w:rsidR="001E7BAD" w:rsidRDefault="00D32C32">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1E7BAD" w:rsidRDefault="001E7BAD">
      <w:pPr>
        <w:pStyle w:val="ProductList-Body"/>
      </w:pPr>
    </w:p>
    <w:p w:rsidR="001E7BAD" w:rsidRDefault="00D32C32">
      <w:pPr>
        <w:pStyle w:val="ProductList-ClauseHeading"/>
        <w:outlineLvl w:val="3"/>
      </w:pPr>
      <w:r>
        <w:t>4.5 Microsoft Dynamics CustomerSource</w:t>
      </w:r>
    </w:p>
    <w:p w:rsidR="001E7BAD" w:rsidRDefault="00D32C32">
      <w:pPr>
        <w:pStyle w:val="ProductList-Body"/>
      </w:pPr>
      <w:r>
        <w:t xml:space="preserve">Os clientes da CAL do Microsoft Dynamics 365 No Local com cobertura SA ativa ou uma Subscrição Online terão acesso ao CustomerSource. </w:t>
      </w:r>
    </w:p>
    <w:p w:rsidR="001E7BAD" w:rsidRDefault="001E7BAD">
      <w:pPr>
        <w:pStyle w:val="PURBreadcrumb"/>
      </w:pPr>
    </w:p>
    <w:tbl>
      <w:tblPr>
        <w:tblStyle w:val="PURTable"/>
        <w:tblW w:w="0" w:type="dxa"/>
        <w:tblLook w:val="04A0" w:firstRow="1" w:lastRow="0" w:firstColumn="1" w:lastColumn="0" w:noHBand="0" w:noVBand="1"/>
      </w:tblPr>
      <w:tblGrid>
        <w:gridCol w:w="10800"/>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5790"/>
      <w:r>
        <w:instrText>Microsoft Identity Manager</w:instrText>
      </w:r>
      <w:bookmarkEnd w:id="73"/>
      <w:r>
        <w:instrText>" \l 2</w:instrText>
      </w:r>
      <w:r>
        <w:fldChar w:fldCharType="end"/>
      </w:r>
    </w:p>
    <w:p w:rsidR="001E7BAD" w:rsidRDefault="00D32C32">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BFBFBF"/>
              <w:bottom w:val="dashed" w:sz="4" w:space="0" w:color="BFBFBF"/>
              <w:right w:val="none" w:sz="4" w:space="0" w:color="6E6E6E"/>
            </w:tcBorders>
          </w:tcPr>
          <w:p w:rsidR="001E7BAD" w:rsidRDefault="00D32C32">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BFBFBF"/>
              <w:bottom w:val="none" w:sz="4" w:space="0" w:color="BFBFBF"/>
              <w:right w:val="none" w:sz="4" w:space="0" w:color="6E6E6E"/>
            </w:tcBorders>
          </w:tcPr>
          <w:p w:rsidR="001E7BAD" w:rsidRDefault="00D32C32">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E7BAD" w:rsidRDefault="00D32C32">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04"/>
        <w:gridCol w:w="3597"/>
        <w:gridCol w:w="358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2"/>
      </w:pPr>
      <w:bookmarkStart w:id="76" w:name="_Sec788"/>
      <w:r>
        <w:lastRenderedPageBreak/>
        <w:t>3. Direitos de Utilização</w:t>
      </w:r>
      <w:bookmarkEnd w:id="76"/>
    </w:p>
    <w:tbl>
      <w:tblPr>
        <w:tblStyle w:val="PURTable"/>
        <w:tblW w:w="0" w:type="dxa"/>
        <w:tblLook w:val="04A0" w:firstRow="1" w:lastRow="0" w:firstColumn="1" w:lastColumn="0" w:noHBand="0" w:noVBand="1"/>
      </w:tblPr>
      <w:tblGrid>
        <w:gridCol w:w="3610"/>
        <w:gridCol w:w="3603"/>
        <w:gridCol w:w="357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Tecnologias Incluídas: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1E7B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E7BAD" w:rsidRDefault="001E7BAD">
            <w:pPr>
              <w:pStyle w:val="ProductList-TableBody"/>
            </w:pPr>
          </w:p>
        </w:tc>
      </w:tr>
    </w:tbl>
    <w:p w:rsidR="001E7BAD" w:rsidRDefault="00D32C3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11"/>
        <w:gridCol w:w="358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jc w:val="right"/>
      </w:pPr>
    </w:p>
    <w:tbl>
      <w:tblPr>
        <w:tblStyle w:val="PURTable"/>
        <w:tblW w:w="0" w:type="dxa"/>
        <w:tblLook w:val="04A0" w:firstRow="1" w:lastRow="0" w:firstColumn="1" w:lastColumn="0" w:noHBand="0" w:noVBand="1"/>
      </w:tblPr>
      <w:tblGrid>
        <w:gridCol w:w="10800"/>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GroupHeading"/>
        <w:outlineLvl w:val="1"/>
      </w:pPr>
      <w:bookmarkStart w:id="78" w:name="_Sec611"/>
      <w:r>
        <w:t>Aplicações do Office</w:t>
      </w:r>
      <w:bookmarkEnd w:id="78"/>
      <w:r>
        <w:fldChar w:fldCharType="begin"/>
      </w:r>
      <w:r>
        <w:instrText xml:space="preserve"> TC "</w:instrText>
      </w:r>
      <w:bookmarkStart w:id="79" w:name="_Toc499815791"/>
      <w:r>
        <w:instrText>Aplicações do Office</w:instrText>
      </w:r>
      <w:bookmarkEnd w:id="79"/>
      <w:r>
        <w:instrText>" \l 2</w:instrText>
      </w:r>
      <w:r>
        <w:fldChar w:fldCharType="end"/>
      </w:r>
    </w:p>
    <w:p w:rsidR="001E7BAD" w:rsidRDefault="00D32C32">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499815792"/>
      <w:r>
        <w:instrText>Aplicações de Estação de Trabalho do Office</w:instrText>
      </w:r>
      <w:bookmarkEnd w:id="81"/>
      <w:r>
        <w:instrText>" \l 3</w:instrText>
      </w:r>
      <w:r>
        <w:fldChar w:fldCharType="end"/>
      </w:r>
    </w:p>
    <w:p w:rsidR="001E7BAD" w:rsidRDefault="00D32C32">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000000"/>
              <w:bottom w:val="dashed" w:sz="4" w:space="0" w:color="BFBFBF"/>
              <w:right w:val="single" w:sz="6" w:space="0" w:color="FFFFFF"/>
            </w:tcBorders>
          </w:tcPr>
          <w:p w:rsidR="001E7BAD" w:rsidRDefault="00D32C3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000000"/>
              <w:bottom w:val="dashed" w:sz="4" w:space="0" w:color="BFBFBF"/>
              <w:right w:val="single" w:sz="6" w:space="0" w:color="FFFFFF"/>
            </w:tcBorders>
          </w:tcPr>
          <w:p w:rsidR="001E7BAD" w:rsidRDefault="00D32C32">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7BAD" w:rsidRDefault="001E7BA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000000"/>
              <w:bottom w:val="none" w:sz="4" w:space="0" w:color="BFBFBF"/>
              <w:right w:val="single" w:sz="6" w:space="0" w:color="FFFFFF"/>
            </w:tcBorders>
          </w:tcPr>
          <w:p w:rsidR="001E7BAD" w:rsidRDefault="00D32C32">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E7BAD" w:rsidRDefault="00D32C3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E7BAD" w:rsidRDefault="001E7BA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03"/>
        <w:gridCol w:w="3598"/>
        <w:gridCol w:w="358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lastRenderedPageBreak/>
        <w:t>2.1 Project Professional 2016</w:t>
      </w:r>
    </w:p>
    <w:p w:rsidR="001E7BAD" w:rsidRDefault="00D32C32">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1E7BAD" w:rsidRDefault="001E7BAD">
      <w:pPr>
        <w:pStyle w:val="ProductList-Body"/>
      </w:pPr>
    </w:p>
    <w:p w:rsidR="001E7BAD" w:rsidRDefault="00D32C32">
      <w:pPr>
        <w:pStyle w:val="ProductList-ClauseHeading"/>
        <w:outlineLvl w:val="4"/>
      </w:pPr>
      <w:r>
        <w:t>2.2 Work at Home</w:t>
      </w:r>
    </w:p>
    <w:p w:rsidR="001E7BAD" w:rsidRDefault="00D32C32">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1E7BAD" w:rsidRDefault="001E7BAD">
      <w:pPr>
        <w:pStyle w:val="ProductList-Body"/>
      </w:pPr>
    </w:p>
    <w:p w:rsidR="001E7BAD" w:rsidRDefault="00D32C32">
      <w:pPr>
        <w:pStyle w:val="ProductList-ClauseHeading"/>
        <w:outlineLvl w:val="4"/>
      </w:pPr>
      <w:r>
        <w:t>2.3 Plataforma Independente</w:t>
      </w:r>
    </w:p>
    <w:p w:rsidR="001E7BAD" w:rsidRDefault="00D32C32">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1E7BAD" w:rsidRDefault="001E7BAD">
      <w:pPr>
        <w:pStyle w:val="ProductList-Body"/>
      </w:pPr>
    </w:p>
    <w:p w:rsidR="001E7BAD" w:rsidRDefault="00D32C32">
      <w:pPr>
        <w:pStyle w:val="ProductList-ClauseHeading"/>
        <w:outlineLvl w:val="4"/>
      </w:pPr>
      <w:r>
        <w:t>2.4 Versões Sucessoras</w:t>
      </w:r>
    </w:p>
    <w:p w:rsidR="001E7BAD" w:rsidRDefault="00D32C32">
      <w:pPr>
        <w:pStyle w:val="ProductList-Body"/>
      </w:pPr>
      <w:r>
        <w:t>O Skype para Empresas 2016 é a versão sucessora do Lync 2013.</w:t>
      </w:r>
    </w:p>
    <w:p w:rsidR="001E7BAD" w:rsidRDefault="001E7BAD">
      <w:pPr>
        <w:pStyle w:val="ProductList-Body"/>
      </w:pPr>
    </w:p>
    <w:p w:rsidR="001E7BAD" w:rsidRDefault="00D32C32">
      <w:pPr>
        <w:pStyle w:val="ProductList-ClauseHeading"/>
        <w:outlineLvl w:val="4"/>
      </w:pPr>
      <w:r>
        <w:t>2.5 Office Online Server</w:t>
      </w:r>
    </w:p>
    <w:p w:rsidR="001E7BAD" w:rsidRDefault="00D32C32">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1E7BAD" w:rsidRDefault="001E7BAD">
      <w:pPr>
        <w:pStyle w:val="ProductList-Body"/>
      </w:pPr>
    </w:p>
    <w:p w:rsidR="001E7BAD" w:rsidRDefault="00D32C32">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16"/>
        <w:gridCol w:w="3600"/>
        <w:gridCol w:w="3574"/>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Software Adicional: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Direitos de Utilização Comercial do Office Casa e Estudantes 2013 RT</w:t>
      </w:r>
    </w:p>
    <w:p w:rsidR="001E7BAD" w:rsidRDefault="00D32C32">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1E7BAD" w:rsidRDefault="001E7BAD">
      <w:pPr>
        <w:pStyle w:val="ProductList-Body"/>
      </w:pPr>
    </w:p>
    <w:p w:rsidR="001E7BAD" w:rsidRDefault="00D32C32">
      <w:pPr>
        <w:pStyle w:val="ProductList-ClauseHeading"/>
        <w:outlineLvl w:val="4"/>
      </w:pPr>
      <w:r>
        <w:t>3.2 Office Professional Plus 2016 e Office Standard 2016 – Utilização Comercial do Office Casa e Estudantes 2013 RT</w:t>
      </w:r>
    </w:p>
    <w:p w:rsidR="001E7BAD" w:rsidRDefault="00D32C32">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1E7BAD" w:rsidRDefault="00D32C3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611"/>
        <w:gridCol w:w="358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4.1 Project Professional 2016</w:t>
      </w:r>
    </w:p>
    <w:p w:rsidR="001E7BAD" w:rsidRDefault="00D32C32">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1E7BAD" w:rsidRDefault="001E7BAD">
      <w:pPr>
        <w:pStyle w:val="PURBreadcrumb"/>
      </w:pPr>
    </w:p>
    <w:tbl>
      <w:tblPr>
        <w:tblStyle w:val="PURTable"/>
        <w:tblW w:w="0" w:type="dxa"/>
        <w:tblLook w:val="04A0" w:firstRow="1" w:lastRow="0" w:firstColumn="1" w:lastColumn="0" w:noHBand="0" w:noVBand="1"/>
      </w:tblPr>
      <w:tblGrid>
        <w:gridCol w:w="10800"/>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499815793"/>
      <w:r>
        <w:instrText>Office for Mac</w:instrText>
      </w:r>
      <w:bookmarkEnd w:id="87"/>
      <w:r>
        <w:instrText>" \l 3</w:instrText>
      </w:r>
      <w:r>
        <w:fldChar w:fldCharType="end"/>
      </w:r>
    </w:p>
    <w:p w:rsidR="001E7BAD" w:rsidRDefault="00D32C32">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04"/>
        <w:gridCol w:w="3597"/>
        <w:gridCol w:w="358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2.1 Versões Sucessoras</w:t>
      </w:r>
    </w:p>
    <w:p w:rsidR="001E7BAD" w:rsidRDefault="00D32C32">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1E7BAD" w:rsidRDefault="001E7BAD">
      <w:pPr>
        <w:pStyle w:val="ProductList-Body"/>
      </w:pPr>
    </w:p>
    <w:p w:rsidR="001E7BAD" w:rsidRDefault="00D32C32">
      <w:pPr>
        <w:pStyle w:val="ProductList-ClauseHeading"/>
        <w:outlineLvl w:val="4"/>
      </w:pPr>
      <w:r>
        <w:t>2.2 Work at Home</w:t>
      </w:r>
    </w:p>
    <w:p w:rsidR="001E7BAD" w:rsidRDefault="00D32C32">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1E7BAD" w:rsidRDefault="001E7BAD">
      <w:pPr>
        <w:pStyle w:val="ProductList-Body"/>
      </w:pPr>
    </w:p>
    <w:p w:rsidR="001E7BAD" w:rsidRDefault="00D32C32">
      <w:pPr>
        <w:pStyle w:val="ProductList-ClauseHeading"/>
        <w:outlineLvl w:val="4"/>
      </w:pPr>
      <w:r>
        <w:t>2.3 Plataforma Independente</w:t>
      </w:r>
    </w:p>
    <w:p w:rsidR="001E7BAD" w:rsidRDefault="00D32C32">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1E7BAD" w:rsidRDefault="001E7BAD">
      <w:pPr>
        <w:pStyle w:val="ProductList-Body"/>
      </w:pPr>
    </w:p>
    <w:p w:rsidR="001E7BAD" w:rsidRDefault="00D32C32">
      <w:pPr>
        <w:pStyle w:val="ProductList-ClauseHeading"/>
        <w:outlineLvl w:val="4"/>
      </w:pPr>
      <w:r>
        <w:t>2.4 Office Online Server</w:t>
      </w:r>
    </w:p>
    <w:p w:rsidR="001E7BAD" w:rsidRDefault="00D32C32">
      <w:pPr>
        <w:pStyle w:val="ProductList-Body"/>
      </w:pPr>
      <w:r>
        <w:t xml:space="preserve">Os clientes que adquirirem licenças Standard do Office 2016 para Mac antes de 1 de agosto de 2016 poderão utilizar a funcionalidade de edição descrita na </w:t>
      </w:r>
      <w:hyperlink r:id="rId46">
        <w:r>
          <w:rPr>
            <w:color w:val="00467F"/>
            <w:u w:val="single"/>
          </w:rPr>
          <w:t>secção Office Online do Apêndice B</w:t>
        </w:r>
      </w:hyperlink>
      <w:r>
        <w:t xml:space="preserve"> com essas licenças. Este direito expira a 1 de agosto de 2019.</w:t>
      </w:r>
    </w:p>
    <w:p w:rsidR="001E7BAD" w:rsidRDefault="00D32C32">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Software Adicional: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Utilização Comercial do Office Casa e Estudantes 2013 RT</w:t>
      </w:r>
    </w:p>
    <w:p w:rsidR="001E7BAD" w:rsidRDefault="00D32C32">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1E7BAD" w:rsidRDefault="00D32C3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GroupHeading"/>
        <w:outlineLvl w:val="1"/>
      </w:pPr>
      <w:bookmarkStart w:id="92" w:name="_Sec612"/>
      <w:r>
        <w:t>Office Servers</w:t>
      </w:r>
      <w:bookmarkEnd w:id="92"/>
      <w:r>
        <w:fldChar w:fldCharType="begin"/>
      </w:r>
      <w:r>
        <w:instrText xml:space="preserve"> TC "</w:instrText>
      </w:r>
      <w:bookmarkStart w:id="93" w:name="_Toc499815794"/>
      <w:r>
        <w:instrText>Office Servers</w:instrText>
      </w:r>
      <w:bookmarkEnd w:id="93"/>
      <w:r>
        <w:instrText>" \l 2</w:instrText>
      </w:r>
      <w:r>
        <w:fldChar w:fldCharType="end"/>
      </w:r>
    </w:p>
    <w:p w:rsidR="001E7BAD" w:rsidRDefault="00D32C32">
      <w:pPr>
        <w:pStyle w:val="ProductList-Offering2HeadingNoBorder"/>
        <w:outlineLvl w:val="2"/>
      </w:pPr>
      <w:bookmarkStart w:id="94" w:name="_Sec638"/>
      <w:r>
        <w:t>Exchange Server</w:t>
      </w:r>
      <w:bookmarkEnd w:id="94"/>
      <w:r>
        <w:fldChar w:fldCharType="begin"/>
      </w:r>
      <w:r>
        <w:instrText xml:space="preserve"> TC "</w:instrText>
      </w:r>
      <w:bookmarkStart w:id="95" w:name="_Toc499815795"/>
      <w:r>
        <w:instrText>Exchange Server</w:instrText>
      </w:r>
      <w:bookmarkEnd w:id="95"/>
      <w:r>
        <w:instrText>" \l 3</w:instrText>
      </w:r>
      <w:r>
        <w:fldChar w:fldCharType="end"/>
      </w:r>
    </w:p>
    <w:p w:rsidR="001E7BAD" w:rsidRDefault="00D32C32">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1E7BAD" w:rsidRDefault="00D32C32">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Tecnologias Incluídas: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6"/>
        <w:gridCol w:w="3638"/>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E7BAD" w:rsidRDefault="00D32C32">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1E7BAD" w:rsidRDefault="00D32C3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E7BAD" w:rsidRDefault="00D32C32">
            <w:pPr>
              <w:pStyle w:val="ProductList-TableBody"/>
            </w:pPr>
            <w:r>
              <w:t>Exchange Online Plan 1 User SL</w:t>
            </w:r>
          </w:p>
        </w:tc>
      </w:tr>
      <w:tr w:rsidR="001E7B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7BAD" w:rsidRDefault="001E7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BAD" w:rsidRDefault="00D32C3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E7BAD" w:rsidRDefault="00D32C32">
            <w:pPr>
              <w:pStyle w:val="ProductList-TableBody"/>
            </w:pPr>
            <w:r>
              <w:t>Exchange Online Plan 2 User SL</w:t>
            </w:r>
          </w:p>
        </w:tc>
      </w:tr>
      <w:tr w:rsidR="001E7B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7BAD" w:rsidRDefault="001E7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BAD" w:rsidRDefault="00D32C3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E7BAD" w:rsidRDefault="00D32C32">
            <w:pPr>
              <w:pStyle w:val="ProductList-TableBody"/>
            </w:pPr>
            <w:r>
              <w:t>Exchange Online Plan 2G User SL</w:t>
            </w:r>
          </w:p>
        </w:tc>
      </w:tr>
      <w:tr w:rsidR="001E7BA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E7BAD" w:rsidRDefault="001E7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BAD" w:rsidRDefault="00D32C3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SubClauseHeading"/>
        <w:outlineLvl w:val="5"/>
      </w:pPr>
      <w:r>
        <w:t>3.1.1 Funcionalidade Adicional Associada a Exchange Enterprise CAL</w:t>
      </w:r>
    </w:p>
    <w:p w:rsidR="001E7BAD" w:rsidRDefault="00D32C32">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9"/>
        <w:gridCol w:w="3535"/>
        <w:gridCol w:w="351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E7BAD" w:rsidRDefault="00D32C3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E7BAD" w:rsidRDefault="00D32C32">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1E7BAD" w:rsidRDefault="00D32C32">
            <w:pPr>
              <w:pStyle w:val="ProductList-TableBody"/>
            </w:pPr>
            <w:r>
              <w:t>Exchange Online Plan 2 User SL</w:t>
            </w:r>
          </w:p>
        </w:tc>
      </w:tr>
      <w:tr w:rsidR="001E7B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7BAD" w:rsidRDefault="001E7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BAD" w:rsidRDefault="00D32C3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1E7BAD" w:rsidRDefault="00D32C32">
            <w:pPr>
              <w:pStyle w:val="ProductList-TableBody"/>
            </w:pPr>
            <w:r>
              <w:t>Exchange Online Plan 2G User SL</w:t>
            </w:r>
          </w:p>
        </w:tc>
      </w:tr>
      <w:tr w:rsidR="001E7BA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E7BAD" w:rsidRDefault="001E7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BAD" w:rsidRDefault="00D32C3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Indented"/>
      </w:pPr>
    </w:p>
    <w:p w:rsidR="001E7BAD" w:rsidRDefault="00D32C32">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1E7B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7BAD" w:rsidRDefault="001E7BAD">
            <w:pPr>
              <w:pStyle w:val="ProductList-TableBody"/>
            </w:pPr>
          </w:p>
        </w:tc>
      </w:tr>
    </w:tbl>
    <w:p w:rsidR="001E7BAD" w:rsidRDefault="00D32C3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4.1 Termos e Condições Suplementares do Exchange Enterprise CAL com Services 2016</w:t>
      </w:r>
    </w:p>
    <w:p w:rsidR="001E7BAD" w:rsidRDefault="00D32C32">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49">
        <w:r>
          <w:rPr>
            <w:color w:val="00467F"/>
            <w:u w:val="single"/>
          </w:rPr>
          <w:t>http://go.microsoft.com/?linkid=9839207</w:t>
        </w:r>
      </w:hyperlink>
      <w:r>
        <w:t xml:space="preserve"> aplicam-se à aquisição e utilização dos Serviços Online incluídos com Exchange Enterprise CAL com Services 2016.</w:t>
      </w:r>
    </w:p>
    <w:p w:rsidR="001E7BAD" w:rsidRDefault="001E7BAD">
      <w:pPr>
        <w:pStyle w:val="PURBreadcrumb"/>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100" w:name="_Sec639"/>
      <w:r>
        <w:t>Project Server</w:t>
      </w:r>
      <w:bookmarkEnd w:id="100"/>
      <w:r>
        <w:fldChar w:fldCharType="begin"/>
      </w:r>
      <w:r>
        <w:instrText xml:space="preserve"> TC "</w:instrText>
      </w:r>
      <w:bookmarkStart w:id="101" w:name="_Toc499815796"/>
      <w:r>
        <w:instrText>Project Server</w:instrText>
      </w:r>
      <w:bookmarkEnd w:id="101"/>
      <w:r>
        <w:instrText>" \l 3</w:instrText>
      </w:r>
      <w:r>
        <w:fldChar w:fldCharType="end"/>
      </w:r>
    </w:p>
    <w:p w:rsidR="001E7BAD" w:rsidRDefault="00D32C32">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E7BAD" w:rsidRDefault="00D32C32">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Tecnologias Incluídas: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BAD" w:rsidRDefault="00D32C32">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1E7BAD" w:rsidRDefault="00D32C3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E7BAD" w:rsidRDefault="00D32C32">
            <w:pPr>
              <w:pStyle w:val="ProductList-TableBody"/>
            </w:pPr>
            <w:r>
              <w:t>SL de Utilizador do Project Online Essentials</w:t>
            </w:r>
          </w:p>
        </w:tc>
      </w:tr>
      <w:tr w:rsidR="001E7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BAD" w:rsidRDefault="00D32C32">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1E7BAD" w:rsidRDefault="00D32C32">
            <w:pPr>
              <w:pStyle w:val="ProductList-TableBody"/>
            </w:pPr>
            <w:r>
              <w:t>SL de Utilizador do Project Online Premium</w:t>
            </w:r>
          </w:p>
        </w:tc>
      </w:tr>
    </w:tbl>
    <w:p w:rsidR="001E7BAD" w:rsidRDefault="001E7BAD">
      <w:pPr>
        <w:pStyle w:val="ProductList-Body"/>
      </w:pPr>
    </w:p>
    <w:p w:rsidR="001E7BAD" w:rsidRDefault="00D32C32">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1E7B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7BAD" w:rsidRDefault="001E7BAD">
            <w:pPr>
              <w:pStyle w:val="ProductList-TableBody"/>
            </w:pPr>
          </w:p>
        </w:tc>
      </w:tr>
    </w:tbl>
    <w:p w:rsidR="001E7BAD" w:rsidRDefault="00D32C3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106" w:name="_Sec640"/>
      <w:r>
        <w:t>SharePoint Server</w:t>
      </w:r>
      <w:bookmarkEnd w:id="106"/>
      <w:r>
        <w:fldChar w:fldCharType="begin"/>
      </w:r>
      <w:r>
        <w:instrText xml:space="preserve"> TC "</w:instrText>
      </w:r>
      <w:bookmarkStart w:id="107" w:name="_Toc499815797"/>
      <w:r>
        <w:instrText>SharePoint Server</w:instrText>
      </w:r>
      <w:bookmarkEnd w:id="107"/>
      <w:r>
        <w:instrText>" \l 3</w:instrText>
      </w:r>
      <w:r>
        <w:fldChar w:fldCharType="end"/>
      </w:r>
    </w:p>
    <w:p w:rsidR="001E7BAD" w:rsidRDefault="00D32C32">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1E7BAD" w:rsidRDefault="00D32C32">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9"/>
        <w:gridCol w:w="3637"/>
        <w:gridCol w:w="363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Tecnologias Incluídas: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618"/>
        <w:gridCol w:w="3652"/>
        <w:gridCol w:w="3646"/>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BAD" w:rsidRDefault="00D32C32">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1E7BAD" w:rsidRDefault="00D32C32">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E7BAD" w:rsidRDefault="00D32C32">
            <w:pPr>
              <w:pStyle w:val="ProductList-TableBody"/>
            </w:pPr>
            <w:r>
              <w:t>SharePoint Online Plan 2</w:t>
            </w:r>
            <w:r>
              <w:fldChar w:fldCharType="begin"/>
            </w:r>
            <w:r>
              <w:instrText xml:space="preserve"> XE "SharePoint Online Plan 2" </w:instrText>
            </w:r>
            <w:r>
              <w:fldChar w:fldCharType="end"/>
            </w:r>
            <w:r>
              <w:t xml:space="preserve"> User SL</w:t>
            </w:r>
          </w:p>
        </w:tc>
      </w:tr>
      <w:tr w:rsidR="001E7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BAD" w:rsidRDefault="00D32C3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618"/>
        <w:gridCol w:w="3652"/>
        <w:gridCol w:w="3646"/>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BAD" w:rsidRDefault="00D32C32">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1E7BAD" w:rsidRDefault="00D32C3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E7BAD" w:rsidRDefault="00D32C32">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1E7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BAD" w:rsidRDefault="00D32C3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BAD" w:rsidRDefault="00D32C32">
            <w:pPr>
              <w:pStyle w:val="ProductList-TableBody"/>
            </w:pPr>
            <w:r>
              <w:t>SharePoint Online Plan 2 User SL</w:t>
            </w:r>
          </w:p>
        </w:tc>
      </w:tr>
    </w:tbl>
    <w:p w:rsidR="001E7BAD" w:rsidRDefault="001E7BAD">
      <w:pPr>
        <w:pStyle w:val="ProductList-Body"/>
      </w:pPr>
    </w:p>
    <w:p w:rsidR="001E7BAD" w:rsidRDefault="00D32C32">
      <w:pPr>
        <w:pStyle w:val="ProductList-SubClauseHeading"/>
        <w:outlineLvl w:val="5"/>
      </w:pPr>
      <w:r>
        <w:t>3.2.1 Funcionalidade Adicional do SharePoint Server Associada ao SharePoint Enterprise CAL</w:t>
      </w:r>
    </w:p>
    <w:p w:rsidR="001E7BAD" w:rsidRDefault="00D32C32">
      <w:pPr>
        <w:pStyle w:val="ProductList-BodyIndented"/>
      </w:pPr>
      <w: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BAD" w:rsidRDefault="00D32C3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E7BAD" w:rsidRDefault="00D32C3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E7BAD" w:rsidRDefault="00D32C32">
            <w:pPr>
              <w:pStyle w:val="ProductList-TableBody"/>
            </w:pPr>
            <w:r>
              <w:t>SharePoint Online Plan 2 User SL</w:t>
            </w:r>
          </w:p>
        </w:tc>
      </w:tr>
      <w:tr w:rsidR="001E7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BAD" w:rsidRDefault="00D32C3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Indented"/>
      </w:pPr>
    </w:p>
    <w:p w:rsidR="001E7BAD" w:rsidRDefault="00D32C32">
      <w:pPr>
        <w:pStyle w:val="ProductList-ClauseHeading"/>
        <w:outlineLvl w:val="4"/>
      </w:pPr>
      <w:r>
        <w:t>3.3 Renúncia de CAL para Utilizadores que Acedam a Conteúdo Publicamente Disponível</w:t>
      </w:r>
    </w:p>
    <w:p w:rsidR="001E7BAD" w:rsidRDefault="00D32C32">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1E7BAD" w:rsidRDefault="001E7BAD">
      <w:pPr>
        <w:pStyle w:val="ProductList-Body"/>
      </w:pPr>
    </w:p>
    <w:p w:rsidR="001E7BAD" w:rsidRDefault="00D32C32">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1E7B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7BAD" w:rsidRDefault="001E7BAD">
            <w:pPr>
              <w:pStyle w:val="ProductList-TableBody"/>
            </w:pPr>
          </w:p>
        </w:tc>
      </w:tr>
    </w:tbl>
    <w:p w:rsidR="001E7BAD" w:rsidRDefault="00D32C3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50"/>
        <w:gridCol w:w="361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URBreadcrumb"/>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499815798"/>
      <w:r>
        <w:instrText>Skype para Empresas Server</w:instrText>
      </w:r>
      <w:bookmarkEnd w:id="113"/>
      <w:r>
        <w:instrText>" \l 3</w:instrText>
      </w:r>
      <w:r>
        <w:fldChar w:fldCharType="end"/>
      </w:r>
    </w:p>
    <w:p w:rsidR="001E7BAD" w:rsidRDefault="00D32C32">
      <w:pPr>
        <w:pStyle w:val="ProductList-Offering1SubSection"/>
        <w:outlineLvl w:val="3"/>
      </w:pPr>
      <w:bookmarkStart w:id="114" w:name="_Sec686"/>
      <w:r>
        <w:t>1. Disponibilidade do Programa</w:t>
      </w:r>
      <w:bookmarkEnd w:id="114"/>
    </w:p>
    <w:p w:rsidR="001E7BAD" w:rsidRDefault="001E7BAD">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6E6E6E"/>
              <w:bottom w:val="none" w:sz="4" w:space="0" w:color="FFFFFF"/>
              <w:right w:val="none" w:sz="4" w:space="0" w:color="6E6E6E"/>
            </w:tcBorders>
          </w:tcPr>
          <w:p w:rsidR="001E7BAD" w:rsidRDefault="00D32C32">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1E7BAD" w:rsidRDefault="00D32C32">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5"/>
        <w:gridCol w:w="363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BAD" w:rsidRDefault="00D32C32">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1E7BAD" w:rsidRDefault="00D32C32">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E7BAD" w:rsidRDefault="00D32C32">
            <w:pPr>
              <w:pStyle w:val="ProductList-TableBody"/>
            </w:pPr>
            <w:r>
              <w:t>Skype para Empresas Online Plan 1 User SL</w:t>
            </w:r>
          </w:p>
        </w:tc>
      </w:tr>
      <w:tr w:rsidR="001E7B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BAD" w:rsidRDefault="00D32C32">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E7BAD" w:rsidRDefault="00D32C32">
            <w:pPr>
              <w:pStyle w:val="ProductList-TableBody"/>
            </w:pPr>
            <w:r>
              <w:t>Skype para Empresas Online Plan 2 User SL</w:t>
            </w:r>
          </w:p>
        </w:tc>
      </w:tr>
      <w:tr w:rsidR="001E7B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BAD" w:rsidRDefault="00D32C32">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E7BAD" w:rsidRDefault="00D32C32">
            <w:pPr>
              <w:pStyle w:val="ProductList-TableBody"/>
            </w:pPr>
            <w:r>
              <w:t>Skype para Empresas Online Plan 2G User SL</w:t>
            </w:r>
          </w:p>
        </w:tc>
      </w:tr>
      <w:tr w:rsidR="001E7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BAD" w:rsidRDefault="00D32C3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SubClauseHeading"/>
        <w:outlineLvl w:val="5"/>
      </w:pPr>
      <w:r>
        <w:t>3.1.1 Funcionalidade Adicional Associada a Skype para Empresas Server Enterprise CAL</w:t>
      </w:r>
    </w:p>
    <w:p w:rsidR="001E7BAD" w:rsidRDefault="00D32C32">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99"/>
        <w:gridCol w:w="3526"/>
        <w:gridCol w:w="353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BAD" w:rsidRDefault="00D32C3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E7BAD" w:rsidRDefault="00D32C32">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E7BAD" w:rsidRDefault="00D32C32">
            <w:pPr>
              <w:pStyle w:val="ProductList-TableBody"/>
            </w:pPr>
            <w:r>
              <w:t>Skype para Empresas Online Plan 2 User SL</w:t>
            </w:r>
          </w:p>
        </w:tc>
      </w:tr>
      <w:tr w:rsidR="001E7B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BAD" w:rsidRDefault="00D32C32">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1E7BAD" w:rsidRDefault="00D32C32">
            <w:pPr>
              <w:pStyle w:val="ProductList-TableBody"/>
            </w:pPr>
            <w:r>
              <w:t>Skype para Empresas Online Plan 2G User SL</w:t>
            </w:r>
          </w:p>
        </w:tc>
      </w:tr>
      <w:tr w:rsidR="001E7B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BAD" w:rsidRDefault="00D32C3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1E7BAD" w:rsidRDefault="00D32C32">
            <w:pPr>
              <w:pStyle w:val="ProductList-TableBody"/>
            </w:pPr>
            <w:r>
              <w:t>Live Meeting Professional</w:t>
            </w:r>
            <w:r>
              <w:fldChar w:fldCharType="begin"/>
            </w:r>
            <w:r>
              <w:instrText xml:space="preserve"> XE "Live Meeting Professional" </w:instrText>
            </w:r>
            <w:r>
              <w:fldChar w:fldCharType="end"/>
            </w:r>
            <w:r>
              <w:t xml:space="preserve"> User SL</w:t>
            </w:r>
          </w:p>
        </w:tc>
      </w:tr>
      <w:tr w:rsidR="001E7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BAD" w:rsidRDefault="00D32C3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Indented"/>
      </w:pPr>
    </w:p>
    <w:p w:rsidR="001E7BAD" w:rsidRDefault="00D32C32">
      <w:pPr>
        <w:pStyle w:val="ProductList-SubClauseHeading"/>
        <w:outlineLvl w:val="5"/>
      </w:pPr>
      <w:r>
        <w:t>3.1.2 Funcionalidade Adicional Associada a Skype para Empresas Server Plus CAL</w:t>
      </w:r>
    </w:p>
    <w:p w:rsidR="001E7BAD" w:rsidRDefault="00D32C32">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8"/>
        <w:gridCol w:w="3513"/>
        <w:gridCol w:w="3535"/>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BAD" w:rsidRDefault="00D32C3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E7BAD" w:rsidRDefault="00D32C32">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1E7BAD" w:rsidRDefault="00D32C32">
            <w:pPr>
              <w:pStyle w:val="ProductList-TableBody"/>
            </w:pPr>
            <w:r>
              <w:t xml:space="preserve">Licença Equivalente de CAL (consulte o </w:t>
            </w:r>
            <w:hyperlink w:anchor="_Sec591">
              <w:r>
                <w:rPr>
                  <w:color w:val="00467F"/>
                  <w:u w:val="single"/>
                </w:rPr>
                <w:t>Apêndice A</w:t>
              </w:r>
            </w:hyperlink>
            <w:r>
              <w:t>)</w:t>
            </w:r>
          </w:p>
        </w:tc>
      </w:tr>
      <w:tr w:rsidR="001E7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BAD" w:rsidRDefault="00D32C32">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1E7BAD" w:rsidRDefault="00D32C32">
            <w:pPr>
              <w:pStyle w:val="ProductList-TableBody"/>
            </w:pPr>
            <w:r>
              <w:t>Skype for Business Plus CAL User SL</w:t>
            </w:r>
          </w:p>
        </w:tc>
      </w:tr>
    </w:tbl>
    <w:p w:rsidR="001E7BAD" w:rsidRDefault="001E7BAD">
      <w:pPr>
        <w:pStyle w:val="ProductList-BodyIndented"/>
      </w:pPr>
    </w:p>
    <w:p w:rsidR="001E7BAD" w:rsidRDefault="00D32C32">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Função de Servidor de Conferências Áudio/Vídeo</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Função de Diretor</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Função de Servidor de Mediação</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Ferramenta de Administração para Conversas em Grupo do Microsoft Lync Server 2013</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Snap-in do PowerShell</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Função de Aplicação de Filial Persistente</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Função de Servidor de Interoperabilidade de Vídeo</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r>
    </w:tbl>
    <w:p w:rsidR="001E7BAD" w:rsidRDefault="00D32C3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URBreadcrumb"/>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1HeadingNoBorder"/>
        <w:outlineLvl w:val="1"/>
      </w:pPr>
      <w:bookmarkStart w:id="118" w:name="_Sec614"/>
      <w:r>
        <w:t>SQL Server</w:t>
      </w:r>
      <w:bookmarkEnd w:id="118"/>
      <w:r>
        <w:fldChar w:fldCharType="begin"/>
      </w:r>
      <w:r>
        <w:instrText xml:space="preserve"> TC "</w:instrText>
      </w:r>
      <w:bookmarkStart w:id="119" w:name="_Toc499815799"/>
      <w:r>
        <w:instrText>SQL Server</w:instrText>
      </w:r>
      <w:bookmarkEnd w:id="119"/>
      <w:r>
        <w:instrText>" \l 2</w:instrText>
      </w:r>
      <w:r>
        <w:fldChar w:fldCharType="end"/>
      </w:r>
    </w:p>
    <w:p w:rsidR="001E7BAD" w:rsidRDefault="00D32C32">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2B2B2"/>
              <w:right w:val="none" w:sz="4" w:space="0" w:color="6E6E6E"/>
            </w:tcBorders>
          </w:tcPr>
          <w:p w:rsidR="001E7BAD" w:rsidRDefault="00D32C32">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1E7BAD" w:rsidRDefault="00D32C3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2B2B2"/>
              <w:left w:val="none" w:sz="4" w:space="0" w:color="6E6E6E"/>
              <w:bottom w:val="dashed" w:sz="4" w:space="0" w:color="BFBFBF"/>
              <w:right w:val="none" w:sz="4" w:space="0" w:color="6E6E6E"/>
            </w:tcBorders>
          </w:tcPr>
          <w:p w:rsidR="001E7BAD" w:rsidRDefault="00D32C32">
            <w:pPr>
              <w:pStyle w:val="ProductList-TableBody"/>
            </w:pPr>
            <w:r>
              <w:t>Suplemento do SQL Server Standard Premium Assurance</w:t>
            </w:r>
            <w:r>
              <w:fldChar w:fldCharType="begin"/>
            </w:r>
            <w:r>
              <w:instrText xml:space="preserve"> XE "Suplemento do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1E7BAD" w:rsidRDefault="00D32C3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2B2B2"/>
              <w:right w:val="none" w:sz="4" w:space="0" w:color="6E6E6E"/>
            </w:tcBorders>
          </w:tcPr>
          <w:p w:rsidR="001E7BAD" w:rsidRDefault="00D32C32">
            <w:pPr>
              <w:pStyle w:val="ProductList-TableBody"/>
            </w:pPr>
            <w:r>
              <w:t>Suplemento do SQL Server Standard Core Premium Assurance (Licenças Core, 2 por pacote)</w:t>
            </w:r>
          </w:p>
        </w:tc>
        <w:tc>
          <w:tcPr>
            <w:tcW w:w="620" w:type="dxa"/>
            <w:tcBorders>
              <w:top w:val="dashed" w:sz="4" w:space="0" w:color="BFBFBF"/>
              <w:left w:val="none" w:sz="4" w:space="0" w:color="6E6E6E"/>
              <w:bottom w:val="dashed" w:sz="4" w:space="0" w:color="B2B2B2"/>
              <w:right w:val="none" w:sz="4" w:space="0" w:color="6E6E6E"/>
            </w:tcBorders>
          </w:tcPr>
          <w:p w:rsidR="001E7BAD" w:rsidRDefault="00D32C3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160" w:type="dxa"/>
            <w:tcBorders>
              <w:top w:val="dashed" w:sz="4" w:space="0" w:color="B2B2B2"/>
              <w:left w:val="none" w:sz="4" w:space="0" w:color="6E6E6E"/>
              <w:bottom w:val="dashed" w:sz="4" w:space="0" w:color="BFBFBF"/>
              <w:right w:val="none" w:sz="4" w:space="0" w:color="6E6E6E"/>
            </w:tcBorders>
          </w:tcPr>
          <w:p w:rsidR="001E7BAD" w:rsidRDefault="00D32C32">
            <w:pPr>
              <w:pStyle w:val="ProductList-TableBody"/>
            </w:pPr>
            <w:r>
              <w:t>Suplemento do SQL Server Enterprise Premium Assurance</w:t>
            </w:r>
            <w:r>
              <w:fldChar w:fldCharType="begin"/>
            </w:r>
            <w:r>
              <w:instrText xml:space="preserve"> XE "Suplemento do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1E7BAD" w:rsidRDefault="00D32C3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Suplemento do SQL Server Enterprise Core Premium Assurance (Licenças Core, 2 por pacote)</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bl>
    <w:p w:rsidR="001E7BAD" w:rsidRDefault="00D32C32">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t>2.1 SQL Server 2017 Enterprise</w:t>
      </w:r>
    </w:p>
    <w:p w:rsidR="001E7BAD" w:rsidRDefault="00D32C32">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rsidR="001E7BAD" w:rsidRDefault="001E7BAD">
      <w:pPr>
        <w:pStyle w:val="ProductList-Body"/>
      </w:pPr>
    </w:p>
    <w:p w:rsidR="001E7BAD" w:rsidRDefault="00D32C32">
      <w:pPr>
        <w:pStyle w:val="ProductList-ClauseHeading"/>
        <w:outlineLvl w:val="3"/>
      </w:pPr>
      <w:r>
        <w:t>2.2 SQL Server Parallel Data Warehouse</w:t>
      </w:r>
    </w:p>
    <w:p w:rsidR="001E7BAD" w:rsidRDefault="00D32C32">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1E7BAD" w:rsidRDefault="001E7BAD">
      <w:pPr>
        <w:pStyle w:val="ProductList-Body"/>
      </w:pPr>
    </w:p>
    <w:p w:rsidR="001E7BAD" w:rsidRDefault="00D32C32">
      <w:pPr>
        <w:pStyle w:val="ProductList-ClauseHeading"/>
        <w:outlineLvl w:val="3"/>
      </w:pPr>
      <w:r>
        <w:t>2.3 Compilação Opcional do SQL Server Parallel Data Warehouse sem Oracle Java</w:t>
      </w:r>
    </w:p>
    <w:p w:rsidR="001E7BAD" w:rsidRDefault="00D32C32">
      <w:pPr>
        <w:pStyle w:val="ProductList-Body"/>
      </w:pPr>
      <w:r>
        <w:t xml:space="preserve">Os clientes poderão adquirir uma compilação do produto com Oracle Java ou, a pedido, sem Oracle Java. Para mais informações, visite </w:t>
      </w:r>
      <w:hyperlink r:id="rId52">
        <w:r>
          <w:rPr>
            <w:color w:val="00467F"/>
            <w:u w:val="single"/>
          </w:rPr>
          <w:t>http://www.microsoft.com/en-us/sqlserver/solutions-technologies/data-warehousing/pdw.aspx</w:t>
        </w:r>
      </w:hyperlink>
      <w:r>
        <w:t>.</w:t>
      </w:r>
    </w:p>
    <w:p w:rsidR="001E7BAD" w:rsidRDefault="00D32C32">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E7BAD" w:rsidRDefault="00D32C32">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CAL para SQL Server 2017</w:t>
            </w:r>
          </w:p>
        </w:tc>
        <w:tc>
          <w:tcPr>
            <w:tcW w:w="4040" w:type="dxa"/>
            <w:tcBorders>
              <w:top w:val="single" w:sz="18" w:space="0" w:color="0072C6"/>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3"/>
      </w:pPr>
      <w:r>
        <w:t>3.2 Atualizações Automáticas a Versões Anteriores do SQL Server</w:t>
      </w:r>
    </w:p>
    <w:p w:rsidR="001E7BAD" w:rsidRDefault="00D32C32">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1E7BAD" w:rsidRDefault="001E7BAD">
      <w:pPr>
        <w:pStyle w:val="ProductList-Body"/>
      </w:pPr>
    </w:p>
    <w:p w:rsidR="001E7BAD" w:rsidRDefault="00D32C32">
      <w:pPr>
        <w:pStyle w:val="ProductList-ClauseHeading"/>
        <w:outlineLvl w:val="3"/>
      </w:pPr>
      <w:r>
        <w:t>3.3 Seleção da Plataforma do SQL Server</w:t>
      </w:r>
    </w:p>
    <w:p w:rsidR="001E7BAD" w:rsidRDefault="00D32C32">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1E7BAD" w:rsidRDefault="001E7BAD">
      <w:pPr>
        <w:pStyle w:val="ProductList-Body"/>
      </w:pPr>
    </w:p>
    <w:p w:rsidR="001E7BAD" w:rsidRDefault="00D32C32">
      <w:pPr>
        <w:pStyle w:val="ProductList-ClauseHeading"/>
        <w:outlineLvl w:val="3"/>
      </w:pPr>
      <w:r>
        <w:t>3.4 Instâncias em Execução para Standard Edition</w:t>
      </w:r>
    </w:p>
    <w:p w:rsidR="001E7BAD" w:rsidRDefault="00D32C32">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1E7BAD" w:rsidRDefault="001E7BAD">
      <w:pPr>
        <w:pStyle w:val="ProductList-Body"/>
      </w:pPr>
    </w:p>
    <w:p w:rsidR="001E7BAD" w:rsidRDefault="00D32C32">
      <w:pPr>
        <w:pStyle w:val="ProductList-ClauseHeading"/>
        <w:outlineLvl w:val="3"/>
      </w:pPr>
      <w:r>
        <w:t>3.5 Servidores de Ativação Pós-falha para Parallel Data Warehouse (PDW)</w:t>
      </w:r>
    </w:p>
    <w:p w:rsidR="001E7BAD" w:rsidRDefault="00D32C32">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1E7BAD" w:rsidRDefault="001E7BAD">
      <w:pPr>
        <w:pStyle w:val="ProductList-Body"/>
      </w:pPr>
    </w:p>
    <w:p w:rsidR="001E7BAD" w:rsidRDefault="00D32C32">
      <w:pPr>
        <w:pStyle w:val="ProductList-ClauseHeading"/>
        <w:outlineLvl w:val="3"/>
      </w:pPr>
      <w:r>
        <w:t>3.6 Software Adicional</w:t>
      </w:r>
    </w:p>
    <w:p w:rsidR="001E7BAD" w:rsidRDefault="00D32C32">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Conectividade das Ferramentas de Cliente</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Cliente Distributed Replay</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Ferramentas de Gestão - Completo</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Indented"/>
      </w:pPr>
    </w:p>
    <w:p w:rsidR="001E7BAD" w:rsidRDefault="00D32C32">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1E7B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7BAD" w:rsidRDefault="001E7BAD">
            <w:pPr>
              <w:pStyle w:val="ProductList-TableBody"/>
            </w:pPr>
          </w:p>
        </w:tc>
      </w:tr>
    </w:tbl>
    <w:p w:rsidR="001E7BAD" w:rsidRDefault="00D32C3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6"/>
        <w:gridCol w:w="3643"/>
        <w:gridCol w:w="363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Termos de Produto - junho de 2016</w:t>
              </w:r>
            </w:hyperlink>
            <w:r>
              <w:t xml:space="preserve"> do SQL Server 2014 Business Intelligence and Parallel Data Warehouse. </w:t>
            </w:r>
            <w:hyperlink r:id="rId54">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URBreadcrumb"/>
      </w:pPr>
    </w:p>
    <w:p w:rsidR="001E7BAD" w:rsidRDefault="00D32C32">
      <w:pPr>
        <w:pStyle w:val="ProductList-ClauseHeading"/>
        <w:outlineLvl w:val="3"/>
      </w:pPr>
      <w:r>
        <w:t>4.1 SQL Server 2017 Enterprise Core – Virtualização Ilimitada</w:t>
      </w:r>
    </w:p>
    <w:p w:rsidR="001E7BAD" w:rsidRDefault="00D32C32">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1E7BAD" w:rsidRDefault="001E7BAD">
      <w:pPr>
        <w:pStyle w:val="ProductList-Body"/>
      </w:pPr>
    </w:p>
    <w:p w:rsidR="001E7BAD" w:rsidRDefault="00D32C32">
      <w:pPr>
        <w:pStyle w:val="ProductList-ClauseHeading"/>
        <w:outlineLvl w:val="3"/>
      </w:pPr>
      <w:r>
        <w:t>4.2 SQL Server 2017 Enterprise Core - Atualizações de Funcionalidades do Parallel Data Warehouse</w:t>
      </w:r>
    </w:p>
    <w:p w:rsidR="001E7BAD" w:rsidRDefault="00D32C32">
      <w:pPr>
        <w:pStyle w:val="ProductList-Body"/>
      </w:pPr>
      <w:r>
        <w:t>Os Clientes com cobertura SA são elegíveis para versões de funcionalidades do Parallel Data Warehouse (por exemplo, atualizações de aplicações) entre versões de produtos principais.</w:t>
      </w:r>
    </w:p>
    <w:p w:rsidR="001E7BAD" w:rsidRDefault="001E7BAD">
      <w:pPr>
        <w:pStyle w:val="ProductList-Body"/>
      </w:pPr>
    </w:p>
    <w:p w:rsidR="001E7BAD" w:rsidRDefault="00D32C32">
      <w:pPr>
        <w:pStyle w:val="ProductList-ClauseHeading"/>
        <w:outlineLvl w:val="3"/>
      </w:pPr>
      <w:r>
        <w:t>4.3 Opção de Aquisição “Buy-Out” do SQL Server ao abrigo da Enrollment for Application Platform EAP</w:t>
      </w:r>
    </w:p>
    <w:p w:rsidR="001E7BAD" w:rsidRDefault="00D32C32">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1E7BAD" w:rsidRDefault="001E7BAD">
      <w:pPr>
        <w:pStyle w:val="ProductList-Body"/>
      </w:pPr>
    </w:p>
    <w:p w:rsidR="001E7BAD" w:rsidRDefault="00D32C32">
      <w:pPr>
        <w:pStyle w:val="ProductList-ClauseHeading"/>
        <w:outlineLvl w:val="3"/>
      </w:pPr>
      <w:r>
        <w:t>4.4 SQL Server Enterprise Core e SQL Server Enterprise - Machine Learning Server para Windows e Machine Learning Server para Linux</w:t>
      </w:r>
    </w:p>
    <w:p w:rsidR="001E7BAD" w:rsidRDefault="00D32C32">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1E7BAD" w:rsidRDefault="001E7BAD">
      <w:pPr>
        <w:pStyle w:val="ProductList-Body"/>
      </w:pPr>
    </w:p>
    <w:p w:rsidR="001E7BAD" w:rsidRDefault="00D32C32">
      <w:pPr>
        <w:pStyle w:val="ProductList-ClauseHeading"/>
        <w:outlineLvl w:val="3"/>
      </w:pPr>
      <w:r>
        <w:t>4.5 SQL Enterprise Core – A Executar o Machine Learning Server para Hadoop</w:t>
      </w:r>
    </w:p>
    <w:p w:rsidR="001E7BAD" w:rsidRDefault="00D32C32">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rsidR="001E7BAD" w:rsidRDefault="001E7BAD">
      <w:pPr>
        <w:pStyle w:val="ProductList-Body"/>
      </w:pPr>
    </w:p>
    <w:p w:rsidR="001E7BAD" w:rsidRDefault="00D32C32">
      <w:pPr>
        <w:pStyle w:val="ProductList-ClauseHeading"/>
        <w:outlineLvl w:val="3"/>
      </w:pPr>
      <w:r>
        <w:t>4.6 Utilização do Servidor de Relatórios do Power BI – SQL Server Enterprise Edition</w:t>
      </w:r>
    </w:p>
    <w:p w:rsidR="001E7BAD" w:rsidRDefault="00D32C32">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1E7BAD" w:rsidRDefault="001E7BAD">
      <w:pPr>
        <w:pStyle w:val="PURBreadcrumb"/>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GroupHeading"/>
        <w:outlineLvl w:val="1"/>
      </w:pPr>
      <w:bookmarkStart w:id="124" w:name="_Sec615"/>
      <w:r>
        <w:t>System Center</w:t>
      </w:r>
      <w:bookmarkEnd w:id="124"/>
      <w:r>
        <w:fldChar w:fldCharType="begin"/>
      </w:r>
      <w:r>
        <w:instrText xml:space="preserve"> TC "</w:instrText>
      </w:r>
      <w:bookmarkStart w:id="125" w:name="_Toc499815800"/>
      <w:r>
        <w:instrText>System Center</w:instrText>
      </w:r>
      <w:bookmarkEnd w:id="125"/>
      <w:r>
        <w:instrText>" \l 2</w:instrText>
      </w:r>
      <w:r>
        <w:fldChar w:fldCharType="end"/>
      </w:r>
    </w:p>
    <w:p w:rsidR="001E7BAD" w:rsidRDefault="00D32C32">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5801"/>
      <w:r>
        <w:instrText>System Center Server</w:instrText>
      </w:r>
      <w:bookmarkEnd w:id="127"/>
      <w:r>
        <w:instrText>" \l 3</w:instrText>
      </w:r>
      <w:r>
        <w:fldChar w:fldCharType="end"/>
      </w:r>
    </w:p>
    <w:p w:rsidR="001E7BAD" w:rsidRDefault="00D32C32">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E7BAD" w:rsidRDefault="00D32C32">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Software Adicional: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57"/>
        <w:gridCol w:w="3662"/>
        <w:gridCol w:w="359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52"/>
        <w:gridCol w:w="3673"/>
        <w:gridCol w:w="359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3.3 Tecnologia SQL Server</w:t>
      </w:r>
    </w:p>
    <w:p w:rsidR="001E7BAD" w:rsidRDefault="00D32C32">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1E7BAD" w:rsidRDefault="001E7BAD">
      <w:pPr>
        <w:pStyle w:val="ProductList-Body"/>
      </w:pPr>
    </w:p>
    <w:p w:rsidR="001E7BAD" w:rsidRDefault="00D32C32">
      <w:pPr>
        <w:pStyle w:val="ProductList-ClauseHeading"/>
        <w:outlineLvl w:val="4"/>
      </w:pPr>
      <w:r>
        <w:t>3.4 Windows Server Containers</w:t>
      </w:r>
    </w:p>
    <w:p w:rsidR="001E7BAD" w:rsidRDefault="00D32C32">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E7BAD" w:rsidRDefault="00D32C3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 - outubro de 2013</w:t>
              </w:r>
            </w:hyperlink>
            <w:r>
              <w:t xml:space="preserve">, </w:t>
            </w:r>
            <w:hyperlink r:id="rId56">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4.1 Direitos do System Center Current Branch (se existirem)</w:t>
      </w:r>
    </w:p>
    <w:p w:rsidR="001E7BAD" w:rsidRDefault="00D32C32">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rsidR="001E7BAD" w:rsidRDefault="001E7BAD">
      <w:pPr>
        <w:pStyle w:val="ProductList-ClauseHeading"/>
        <w:outlineLvl w:val="4"/>
      </w:pPr>
    </w:p>
    <w:p w:rsidR="001E7BAD" w:rsidRDefault="00D32C32">
      <w:pPr>
        <w:pStyle w:val="ProductList-ClauseHeading"/>
        <w:outlineLvl w:val="4"/>
      </w:pPr>
      <w:r>
        <w:t>4.2 System Center Global Service Monitor</w:t>
      </w:r>
    </w:p>
    <w:p w:rsidR="001E7BAD" w:rsidRDefault="00D32C32">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1E7BAD" w:rsidRDefault="001E7BAD">
      <w:pPr>
        <w:pStyle w:val="ProductList-Body"/>
      </w:pPr>
    </w:p>
    <w:p w:rsidR="001E7BAD" w:rsidRDefault="00D32C32">
      <w:pPr>
        <w:pStyle w:val="ProductList-ClauseHeading"/>
        <w:outlineLvl w:val="4"/>
      </w:pPr>
      <w:r>
        <w:t>4.3 Direitos de Utilização e Concessões de Licenças Associadas com Alteração no Modelo de Licenciamento - Licença Elegível</w:t>
      </w:r>
    </w:p>
    <w:p w:rsidR="001E7BAD" w:rsidRDefault="00D32C32">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5802"/>
      <w:r>
        <w:instrText>System Center Configuration Manager</w:instrText>
      </w:r>
      <w:bookmarkEnd w:id="133"/>
      <w:r>
        <w:instrText>" \l 3</w:instrText>
      </w:r>
      <w:r>
        <w:fldChar w:fldCharType="end"/>
      </w:r>
    </w:p>
    <w:p w:rsidR="001E7BAD" w:rsidRDefault="00D32C32">
      <w:pPr>
        <w:pStyle w:val="ProductList-Offering1SubSection"/>
        <w:outlineLvl w:val="3"/>
      </w:pPr>
      <w:bookmarkStart w:id="134" w:name="_Sec691"/>
      <w:r>
        <w:t>1. Disponibilidade do Programa</w:t>
      </w:r>
      <w:bookmarkEnd w:id="134"/>
    </w:p>
    <w:p w:rsidR="001E7BAD" w:rsidRDefault="001E7BA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Software Adicional: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BAD" w:rsidRDefault="00D32C32">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1E7BAD" w:rsidRDefault="00D32C32">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1E7BAD" w:rsidRDefault="00D32C32">
            <w:pPr>
              <w:pStyle w:val="ProductList-TableBody"/>
            </w:pPr>
            <w:r>
              <w:t xml:space="preserve">Licença Equivalente de Licença de Gestão (consulte o </w:t>
            </w:r>
            <w:hyperlink w:anchor="_Sec591">
              <w:r>
                <w:rPr>
                  <w:color w:val="00467F"/>
                  <w:u w:val="single"/>
                </w:rPr>
                <w:t>Apêndice A</w:t>
              </w:r>
            </w:hyperlink>
            <w:r>
              <w:t>)</w:t>
            </w:r>
          </w:p>
        </w:tc>
      </w:tr>
      <w:tr w:rsidR="001E7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BAD" w:rsidRDefault="00D32C3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3.2 Tecnologia SQL Server</w:t>
      </w:r>
    </w:p>
    <w:p w:rsidR="001E7BAD" w:rsidRDefault="00D32C32">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1E7BAD" w:rsidRDefault="00D32C3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4.1 System Center Configuration Manager – Direitos VDI</w:t>
      </w:r>
    </w:p>
    <w:p w:rsidR="001E7BAD" w:rsidRDefault="00D32C32">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1E7BAD" w:rsidRDefault="001E7BAD">
      <w:pPr>
        <w:pStyle w:val="ProductList-Body"/>
      </w:pPr>
    </w:p>
    <w:p w:rsidR="001E7BAD" w:rsidRDefault="00D32C32">
      <w:pPr>
        <w:pStyle w:val="ProductList-ClauseHeading"/>
        <w:outlineLvl w:val="4"/>
      </w:pPr>
      <w:r>
        <w:t>4.2 Direitos do System Center Configuration Manager Current Branch</w:t>
      </w:r>
    </w:p>
    <w:p w:rsidR="001E7BAD" w:rsidRDefault="00D32C32">
      <w:pPr>
        <w:pStyle w:val="ProductList-Body"/>
      </w:pPr>
      <w:r>
        <w:t>Os Clientes com cobertura SA ativa nas Licenças do System Center Configuration Manager ou com Licenças equivalentes ML podem instalar e utilizar a opção Current Branch do System Center Configuration Manager.</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5803"/>
      <w:r>
        <w:instrText>System Center Data Protection Manager</w:instrText>
      </w:r>
      <w:bookmarkEnd w:id="139"/>
      <w:r>
        <w:instrText>" \l 3</w:instrText>
      </w:r>
      <w:r>
        <w:fldChar w:fldCharType="end"/>
      </w:r>
    </w:p>
    <w:p w:rsidR="001E7BAD" w:rsidRDefault="00D32C32">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9"/>
        <w:gridCol w:w="3637"/>
        <w:gridCol w:w="363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Software Adicional: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3.2 Tecnologia SQL Server</w:t>
      </w:r>
    </w:p>
    <w:p w:rsidR="001E7BAD" w:rsidRDefault="00D32C32">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1E7BAD" w:rsidRDefault="00D32C3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r>
              <w:t xml:space="preserve">, </w:t>
            </w:r>
            <w:hyperlink r:id="rId5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4.1 Direitos do System Center Data Protection Manager Current Branch</w:t>
      </w:r>
    </w:p>
    <w:p w:rsidR="001E7BAD" w:rsidRDefault="00D32C32">
      <w:pPr>
        <w:pStyle w:val="ProductList-Body"/>
      </w:pPr>
      <w:r>
        <w:t>Os Clientes com cobertura SA ativa nas Licenças do System Center Data Protection Manager ou com Licença equivalente de ML podem instalar e utilizar a opção Current Branch do System Center Data Protection Manager.</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5804"/>
      <w:r>
        <w:instrText>System Center Endpoint Protection</w:instrText>
      </w:r>
      <w:bookmarkEnd w:id="145"/>
      <w:r>
        <w:instrText>" \l 3</w:instrText>
      </w:r>
      <w:r>
        <w:fldChar w:fldCharType="end"/>
      </w:r>
    </w:p>
    <w:p w:rsidR="001E7BAD" w:rsidRDefault="00D32C32">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none" w:sz="4" w:space="0" w:color="BFBFBF"/>
              <w:right w:val="none" w:sz="4" w:space="0" w:color="6E6E6E"/>
            </w:tcBorders>
          </w:tcPr>
          <w:p w:rsidR="001E7BAD" w:rsidRDefault="00D32C32">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1E7BAD" w:rsidRDefault="00D32C3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E7BAD" w:rsidRDefault="00D32C3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1E7BAD" w:rsidRDefault="00D32C32">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(SA):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Software Adicional: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Tecnologias Incluídas: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SLs de Dispositivo e de Utilizador</w:t>
      </w:r>
    </w:p>
    <w:p w:rsidR="001E7BAD" w:rsidRDefault="00D32C32">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1E7BAD" w:rsidRDefault="001E7BAD">
      <w:pPr>
        <w:pStyle w:val="ProductList-Body"/>
      </w:pPr>
    </w:p>
    <w:p w:rsidR="001E7BAD" w:rsidRDefault="00D32C32">
      <w:pPr>
        <w:pStyle w:val="ProductList-ClauseHeading"/>
        <w:outlineLvl w:val="4"/>
      </w:pPr>
      <w:r>
        <w:t>3.2 SLs de Gestão de Servidor</w:t>
      </w:r>
    </w:p>
    <w:p w:rsidR="001E7BAD" w:rsidRDefault="00D32C32">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1E7BAD" w:rsidRDefault="001E7BAD">
      <w:pPr>
        <w:pStyle w:val="ProductList-Body"/>
      </w:pPr>
    </w:p>
    <w:p w:rsidR="001E7BAD" w:rsidRDefault="00D32C32">
      <w:pPr>
        <w:pStyle w:val="ProductList-ClauseHeading"/>
        <w:outlineLvl w:val="4"/>
      </w:pPr>
      <w:r>
        <w:t>3.3 Substituição de Mecanismos de Verificação</w:t>
      </w:r>
    </w:p>
    <w:p w:rsidR="001E7BAD" w:rsidRDefault="00D32C32">
      <w:pPr>
        <w:pStyle w:val="ProductList-Body"/>
      </w:pPr>
      <w:r>
        <w:t>A Microsoft poderá substituir software e ficheiros comparáveis para os seguintes componentes dos Serviços Online:</w:t>
      </w:r>
    </w:p>
    <w:p w:rsidR="001E7BAD" w:rsidRDefault="00D32C32" w:rsidP="00D32C32">
      <w:pPr>
        <w:pStyle w:val="ProductList-Bullet"/>
        <w:numPr>
          <w:ilvl w:val="0"/>
          <w:numId w:val="20"/>
        </w:numPr>
      </w:pPr>
      <w:r>
        <w:t xml:space="preserve">software antivírus e anti-spam; e </w:t>
      </w:r>
    </w:p>
    <w:p w:rsidR="001E7BAD" w:rsidRDefault="00D32C32" w:rsidP="00D32C32">
      <w:pPr>
        <w:pStyle w:val="ProductList-Bullet"/>
        <w:numPr>
          <w:ilvl w:val="0"/>
          <w:numId w:val="20"/>
        </w:numPr>
      </w:pPr>
      <w:r>
        <w:t>ficheiros de assinatura e ficheiros de dados de filtragem de conteúdos.</w:t>
      </w:r>
    </w:p>
    <w:p w:rsidR="001E7BAD" w:rsidRDefault="00D32C3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4.1 Direitos do System Center Endpoint Protection Current Branch</w:t>
      </w:r>
    </w:p>
    <w:p w:rsidR="001E7BAD" w:rsidRDefault="00D32C32">
      <w:pPr>
        <w:pStyle w:val="ProductList-Body"/>
      </w:pPr>
      <w:r>
        <w:t>Os Clientes com cobertura SA ativa nas Licenças do System Center Endpoint Protection ou Licença equivalente de ML podem instalar e utilizar a opção Current Branch do System Center Endpoint Protection.</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5805"/>
      <w:r>
        <w:instrText>System Center Operations Manager</w:instrText>
      </w:r>
      <w:bookmarkEnd w:id="151"/>
      <w:r>
        <w:instrText>" \l 3</w:instrText>
      </w:r>
      <w:r>
        <w:fldChar w:fldCharType="end"/>
      </w:r>
    </w:p>
    <w:p w:rsidR="001E7BAD" w:rsidRDefault="00D32C32">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9"/>
        <w:gridCol w:w="3637"/>
        <w:gridCol w:w="363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1">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2">
              <w:r>
                <w:rPr>
                  <w:color w:val="00467F"/>
                  <w:u w:val="single"/>
                </w:rPr>
                <w:t>Universal</w:t>
              </w:r>
            </w:hyperlink>
            <w:r>
              <w:t xml:space="preserve">; </w:t>
            </w:r>
            <w:hyperlink r:id="rId63">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Software Adicional: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4">
              <w:r>
                <w:rPr>
                  <w:color w:val="00467F"/>
                  <w:u w:val="single"/>
                </w:rPr>
                <w:t>Funcionalidades baseadas na Internet</w:t>
              </w:r>
            </w:hyperlink>
            <w:r>
              <w:t xml:space="preserve">, </w:t>
            </w:r>
            <w:hyperlink r:id="rId65">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3.2 Tecnologia SQL Server</w:t>
      </w:r>
    </w:p>
    <w:p w:rsidR="001E7BAD" w:rsidRDefault="00D32C32">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1E7BAD" w:rsidRDefault="00D32C3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Lista de Produto - Outubro de 2013</w:t>
              </w:r>
            </w:hyperlink>
            <w:r>
              <w:t xml:space="preserve">; </w:t>
            </w:r>
            <w:hyperlink r:id="rId6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4.1 Direitos do System Center Operations Manager Current Branch</w:t>
      </w:r>
    </w:p>
    <w:p w:rsidR="001E7BAD" w:rsidRDefault="00D32C32">
      <w:pPr>
        <w:pStyle w:val="ProductList-Body"/>
      </w:pPr>
      <w:r>
        <w:t>Os Clientes com cobertura SA ativa nas Licenças do System Center Operations Manager ou com Licença equivalente de ML podem instalar e utilizar a opção Current Branch do System Center Operations Manager.</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5806"/>
      <w:r>
        <w:instrText>System Center Orchestrator</w:instrText>
      </w:r>
      <w:bookmarkEnd w:id="157"/>
      <w:r>
        <w:instrText>" \l 3</w:instrText>
      </w:r>
      <w:r>
        <w:fldChar w:fldCharType="end"/>
      </w:r>
    </w:p>
    <w:p w:rsidR="001E7BAD" w:rsidRDefault="00D32C32">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9"/>
        <w:gridCol w:w="3637"/>
        <w:gridCol w:w="363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8">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9">
              <w:r>
                <w:rPr>
                  <w:color w:val="00467F"/>
                  <w:u w:val="single"/>
                </w:rPr>
                <w:t>Universal</w:t>
              </w:r>
            </w:hyperlink>
            <w:r>
              <w:t xml:space="preserve">; </w:t>
            </w:r>
            <w:hyperlink r:id="rId70">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Software Adicional: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1">
              <w:r>
                <w:rPr>
                  <w:color w:val="00467F"/>
                  <w:u w:val="single"/>
                </w:rPr>
                <w:t>Funcionalidades baseadas na Internet</w:t>
              </w:r>
            </w:hyperlink>
            <w:r>
              <w:t xml:space="preserve">, </w:t>
            </w:r>
            <w:hyperlink r:id="rId72">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3.2 Tecnologia SQL Server</w:t>
      </w:r>
    </w:p>
    <w:p w:rsidR="001E7BAD" w:rsidRDefault="00D32C32">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1E7BAD" w:rsidRDefault="00D32C3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3">
              <w:r>
                <w:rPr>
                  <w:color w:val="00467F"/>
                  <w:u w:val="single"/>
                </w:rPr>
                <w:t>Lista de Produto - Outubro de 2013</w:t>
              </w:r>
            </w:hyperlink>
            <w:r>
              <w:t xml:space="preserve">; </w:t>
            </w:r>
            <w:hyperlink r:id="rId7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5807"/>
      <w:r>
        <w:instrText>System Center Service Manager</w:instrText>
      </w:r>
      <w:bookmarkEnd w:id="163"/>
      <w:r>
        <w:instrText>" \l 3</w:instrText>
      </w:r>
      <w:r>
        <w:fldChar w:fldCharType="end"/>
      </w:r>
    </w:p>
    <w:p w:rsidR="001E7BAD" w:rsidRDefault="00D32C32">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516"/>
        <w:gridCol w:w="679"/>
        <w:gridCol w:w="656"/>
        <w:gridCol w:w="677"/>
        <w:gridCol w:w="653"/>
        <w:gridCol w:w="655"/>
        <w:gridCol w:w="578"/>
        <w:gridCol w:w="694"/>
        <w:gridCol w:w="720"/>
        <w:gridCol w:w="711"/>
        <w:gridCol w:w="682"/>
        <w:gridCol w:w="695"/>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9"/>
        <w:gridCol w:w="3637"/>
        <w:gridCol w:w="363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5">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6">
              <w:r>
                <w:rPr>
                  <w:color w:val="00467F"/>
                  <w:u w:val="single"/>
                </w:rPr>
                <w:t>Universal</w:t>
              </w:r>
            </w:hyperlink>
            <w:r>
              <w:t xml:space="preserve">; </w:t>
            </w:r>
            <w:hyperlink r:id="rId7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Software Adicional: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8">
              <w:r>
                <w:rPr>
                  <w:color w:val="00467F"/>
                  <w:u w:val="single"/>
                </w:rPr>
                <w:t>Funcionalidades baseadas na Internet</w:t>
              </w:r>
            </w:hyperlink>
            <w:r>
              <w:t xml:space="preserve">, </w:t>
            </w:r>
            <w:hyperlink r:id="rId7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3.2 Tecnologia SQL Server</w:t>
      </w:r>
    </w:p>
    <w:p w:rsidR="001E7BAD" w:rsidRDefault="00D32C32">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1E7BAD" w:rsidRDefault="00D32C3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0">
              <w:r>
                <w:rPr>
                  <w:color w:val="00467F"/>
                  <w:u w:val="single"/>
                </w:rPr>
                <w:t>Lista de Produto - Outubro de 2013</w:t>
              </w:r>
            </w:hyperlink>
            <w:r>
              <w:t xml:space="preserve">; </w:t>
            </w:r>
            <w:hyperlink r:id="rId8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4.1 Direitos do System Center Service Manager Current Branch</w:t>
      </w:r>
    </w:p>
    <w:p w:rsidR="001E7BAD" w:rsidRDefault="00D32C32">
      <w:pPr>
        <w:pStyle w:val="ProductList-Body"/>
      </w:pPr>
      <w:r>
        <w:t>Os Clientes com cobertura SA ativa nas Licenças do System Center Service Manager ou com Licença equivalente de ML podem instalar e utilizar a opção Current Branch do System Center Service Manager.</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5808"/>
      <w:r>
        <w:instrText>Virtual Desktop Infrastructure (VDI) Suite</w:instrText>
      </w:r>
      <w:bookmarkEnd w:id="169"/>
      <w:r>
        <w:instrText>" \l 2</w:instrText>
      </w:r>
      <w:r>
        <w:fldChar w:fldCharType="end"/>
      </w:r>
    </w:p>
    <w:p w:rsidR="001E7BAD" w:rsidRDefault="00D32C32">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2">
        <w:r>
          <w:rPr>
            <w:color w:val="00467F"/>
            <w:u w:val="single"/>
          </w:rPr>
          <w:t>http://go.microsoft.com/?linkid=9839206</w:t>
        </w:r>
      </w:hyperlink>
      <w:r>
        <w:t xml:space="preserve"> e a Lista de Produto de Junho de 2015 </w:t>
      </w:r>
      <w:hyperlink r:id="rId83">
        <w:r>
          <w:rPr>
            <w:color w:val="00467F"/>
            <w:u w:val="single"/>
          </w:rPr>
          <w:t>http://go.microsoft.com/?linkid=9839207</w:t>
        </w:r>
      </w:hyperlink>
      <w:r>
        <w:t>.</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GroupHeading"/>
        <w:outlineLvl w:val="1"/>
      </w:pPr>
      <w:bookmarkStart w:id="170" w:name="_Sec617"/>
      <w:r>
        <w:t>Visual Studio</w:t>
      </w:r>
      <w:bookmarkEnd w:id="170"/>
      <w:r>
        <w:fldChar w:fldCharType="begin"/>
      </w:r>
      <w:r>
        <w:instrText xml:space="preserve"> TC "</w:instrText>
      </w:r>
      <w:bookmarkStart w:id="171" w:name="_Toc499815809"/>
      <w:r>
        <w:instrText>Visual Studio</w:instrText>
      </w:r>
      <w:bookmarkEnd w:id="171"/>
      <w:r>
        <w:instrText>" \l 2</w:instrText>
      </w:r>
      <w:r>
        <w:fldChar w:fldCharType="end"/>
      </w:r>
    </w:p>
    <w:p w:rsidR="001E7BAD" w:rsidRDefault="00D32C32">
      <w:pPr>
        <w:pStyle w:val="ProductList-Offering2HeadingNoBorder"/>
        <w:outlineLvl w:val="2"/>
      </w:pPr>
      <w:bookmarkStart w:id="172" w:name="_Sec649"/>
      <w:r>
        <w:t>Visual Studio</w:t>
      </w:r>
      <w:bookmarkEnd w:id="172"/>
      <w:r>
        <w:fldChar w:fldCharType="begin"/>
      </w:r>
      <w:r>
        <w:instrText xml:space="preserve"> TC "</w:instrText>
      </w:r>
      <w:bookmarkStart w:id="173" w:name="_Toc499815810"/>
      <w:r>
        <w:instrText>Visual Studio</w:instrText>
      </w:r>
      <w:bookmarkEnd w:id="173"/>
      <w:r>
        <w:instrText>" \l 3</w:instrText>
      </w:r>
      <w:r>
        <w:fldChar w:fldCharType="end"/>
      </w:r>
    </w:p>
    <w:p w:rsidR="001E7BAD" w:rsidRDefault="00D32C32">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E7BAD" w:rsidRDefault="00D32C32">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2.1 Concessão de Licenças para o SQL Server Parallel Data Warehouse Developer</w:t>
      </w:r>
    </w:p>
    <w:p w:rsidR="001E7BAD" w:rsidRDefault="00D32C32">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rsidR="001E7BAD" w:rsidRDefault="001E7BAD">
      <w:pPr>
        <w:pStyle w:val="ProductList-Body"/>
      </w:pPr>
    </w:p>
    <w:p w:rsidR="001E7BAD" w:rsidRDefault="00D32C32">
      <w:pPr>
        <w:pStyle w:val="ProductList-ClauseHeading"/>
        <w:outlineLvl w:val="4"/>
      </w:pPr>
      <w:r>
        <w:t>2.2 Concessão de Licenças para o Visual Studio Team Foundation Server 2018</w:t>
      </w:r>
    </w:p>
    <w:p w:rsidR="001E7BAD" w:rsidRDefault="00D32C32">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1E7BAD" w:rsidRDefault="001E7BAD">
      <w:pPr>
        <w:pStyle w:val="ProductList-Body"/>
      </w:pPr>
    </w:p>
    <w:p w:rsidR="001E7BAD" w:rsidRDefault="00D32C32">
      <w:pPr>
        <w:pStyle w:val="ProductList-ClauseHeading"/>
        <w:outlineLvl w:val="4"/>
      </w:pPr>
      <w:r>
        <w:t>2.3 Serviços da Plataforma Microsoft Azure</w:t>
      </w:r>
    </w:p>
    <w:p w:rsidR="001E7BAD" w:rsidRDefault="00D32C32">
      <w:pPr>
        <w:pStyle w:val="ProductList-Body"/>
      </w:pPr>
      <w:r>
        <w:t>Os benefícios do Microsoft Azure não podem ser combinados com múltiplos Visual Studio Subscriptions ou Plataformas MSDN numa única conta do Microsoft Azure.</w:t>
      </w:r>
    </w:p>
    <w:p w:rsidR="001E7BAD" w:rsidRDefault="00D32C32">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Software Adicional: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Ficheiro BUILDSERVER.TXT</w:t>
      </w:r>
    </w:p>
    <w:p w:rsidR="001E7BAD" w:rsidRDefault="00D32C32">
      <w:pPr>
        <w:pStyle w:val="ProductList-Body"/>
      </w:pPr>
      <w:r>
        <w:t xml:space="preserve">O Cliente poderá instalar cópias dos ficheiros nas Listas BuildServer localizadas em </w:t>
      </w:r>
      <w:hyperlink r:id="rId84">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1E7BAD" w:rsidRDefault="001E7BAD">
      <w:pPr>
        <w:pStyle w:val="ProductList-Body"/>
      </w:pPr>
    </w:p>
    <w:p w:rsidR="001E7BAD" w:rsidRDefault="00D32C32">
      <w:pPr>
        <w:pStyle w:val="ProductList-ClauseHeading"/>
        <w:outlineLvl w:val="4"/>
      </w:pPr>
      <w:r>
        <w:t>3.2 Utilitários</w:t>
      </w:r>
    </w:p>
    <w:p w:rsidR="001E7BAD" w:rsidRDefault="00D32C32">
      <w:pPr>
        <w:pStyle w:val="ProductList-Body"/>
      </w:pPr>
      <w:r>
        <w:t xml:space="preserve">O Cliente pode copiar e instalar os Utilitários listados em </w:t>
      </w:r>
      <w:hyperlink r:id="rId85">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1E7BAD" w:rsidRDefault="001E7BAD">
      <w:pPr>
        <w:pStyle w:val="ProductList-Body"/>
      </w:pPr>
    </w:p>
    <w:p w:rsidR="001E7BAD" w:rsidRDefault="00D32C32">
      <w:pPr>
        <w:pStyle w:val="ProductList-ClauseHeading"/>
        <w:outlineLvl w:val="4"/>
      </w:pPr>
      <w:r>
        <w:t>3.3 Office Professional Plus 2016 – Visual Studio Enterprise Subscription</w:t>
      </w:r>
    </w:p>
    <w:p w:rsidR="001E7BAD" w:rsidRDefault="00D32C32">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1E7BAD" w:rsidRDefault="001E7BAD">
      <w:pPr>
        <w:pStyle w:val="ProductList-Body"/>
      </w:pPr>
    </w:p>
    <w:p w:rsidR="001E7BAD" w:rsidRDefault="00D32C32">
      <w:pPr>
        <w:pStyle w:val="ProductList-ClauseHeading"/>
        <w:outlineLvl w:val="4"/>
      </w:pPr>
      <w:r>
        <w:t>3.4 Termos de Licenciamento de Terceiros para Componentes Open Source</w:t>
      </w:r>
    </w:p>
    <w:p w:rsidR="001E7BAD" w:rsidRDefault="00D32C32">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1E7BAD" w:rsidRDefault="00D32C3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52"/>
        <w:gridCol w:w="362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6">
              <w:r>
                <w:rPr>
                  <w:color w:val="00467F"/>
                  <w:u w:val="single"/>
                </w:rPr>
                <w:t>Lista de Produto - março de 2014</w:t>
              </w:r>
            </w:hyperlink>
            <w:r>
              <w:t xml:space="preserve"> e </w:t>
            </w:r>
            <w:hyperlink r:id="rId87">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4.1 Elegibilidade de Software Assurance</w:t>
      </w:r>
    </w:p>
    <w:p w:rsidR="001E7BAD" w:rsidRDefault="00D32C32">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1E7BAD" w:rsidRDefault="001E7BAD">
      <w:pPr>
        <w:pStyle w:val="ProductList-Body"/>
      </w:pPr>
    </w:p>
    <w:p w:rsidR="001E7BAD" w:rsidRDefault="00D32C32">
      <w:pPr>
        <w:pStyle w:val="ProductList-ClauseHeading"/>
        <w:outlineLvl w:val="4"/>
      </w:pPr>
      <w:r>
        <w:t>4.2 Direitos Perpétuos do Visual Studio Subscription</w:t>
      </w:r>
    </w:p>
    <w:p w:rsidR="001E7BAD" w:rsidRDefault="00D32C32">
      <w:pPr>
        <w:pStyle w:val="ProductList-Body"/>
      </w:pPr>
      <w:r>
        <w:t>Os direitos do Cliente utilizar qualquer software licenciado através do Visual Studio Subscription tornam-se perpétuos quando o direito do Cliente utilizar o Visual Studio se tornar perpétuo.</w:t>
      </w:r>
    </w:p>
    <w:p w:rsidR="001E7BAD" w:rsidRDefault="001E7BAD">
      <w:pPr>
        <w:pStyle w:val="PURBreadcrumb"/>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5811"/>
      <w:r>
        <w:instrText>Visual Studio Team Foundation Server</w:instrText>
      </w:r>
      <w:bookmarkEnd w:id="179"/>
      <w:r>
        <w:instrText>" \l 3</w:instrText>
      </w:r>
      <w:r>
        <w:fldChar w:fldCharType="end"/>
      </w:r>
    </w:p>
    <w:p w:rsidR="001E7BAD" w:rsidRDefault="00D32C32">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E7BAD" w:rsidRDefault="001E7B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E7BAD" w:rsidRDefault="001E7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E7BAD" w:rsidRDefault="00D32C32">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3"/>
        <w:gridCol w:w="3655"/>
        <w:gridCol w:w="3638"/>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1E7BAD" w:rsidRDefault="00D32C32">
            <w:pPr>
              <w:pStyle w:val="ProductList-TableBody"/>
            </w:pPr>
            <w:r>
              <w:t>Visual Studio Team Services pago para utilizador</w:t>
            </w:r>
          </w:p>
        </w:tc>
      </w:tr>
    </w:tbl>
    <w:p w:rsidR="001E7BAD" w:rsidRDefault="001E7BAD">
      <w:pPr>
        <w:pStyle w:val="ProductList-Body"/>
      </w:pPr>
    </w:p>
    <w:p w:rsidR="001E7BAD" w:rsidRDefault="00D32C32">
      <w:pPr>
        <w:pStyle w:val="ProductList-SubClauseHeading"/>
        <w:outlineLvl w:val="5"/>
      </w:pPr>
      <w:r>
        <w:t>3.1.1 Funcionalidade Adicional</w:t>
      </w:r>
    </w:p>
    <w:p w:rsidR="001E7BAD" w:rsidRDefault="00D32C32">
      <w:pPr>
        <w:pStyle w:val="ProductList-BodyIndented"/>
      </w:pPr>
      <w:r>
        <w:t>Gestão de Testes</w:t>
      </w:r>
    </w:p>
    <w:tbl>
      <w:tblPr>
        <w:tblStyle w:val="PURTable0"/>
        <w:tblW w:w="0" w:type="dxa"/>
        <w:tblLook w:val="04A0" w:firstRow="1" w:lastRow="0" w:firstColumn="1" w:lastColumn="0" w:noHBand="0" w:noVBand="1"/>
      </w:tblPr>
      <w:tblGrid>
        <w:gridCol w:w="3496"/>
        <w:gridCol w:w="3530"/>
        <w:gridCol w:w="353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BAD" w:rsidRDefault="00D32C3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E7BAD" w:rsidRDefault="00D32C32">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1E7BAD" w:rsidRDefault="00D32C32">
            <w:pPr>
              <w:pStyle w:val="ProductList-TableBody"/>
            </w:pPr>
            <w:r>
              <w:t>Visual Studio Enterprise Subscription</w:t>
            </w:r>
          </w:p>
        </w:tc>
      </w:tr>
      <w:tr w:rsidR="001E7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BAD" w:rsidRDefault="00D32C32">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1E7BAD" w:rsidRDefault="00D32C32">
            <w:pPr>
              <w:pStyle w:val="ProductList-TableBody"/>
            </w:pPr>
            <w:r>
              <w:t>Utilizador pago do Visual Studio Team Services Test Manager</w:t>
            </w:r>
          </w:p>
        </w:tc>
      </w:tr>
    </w:tbl>
    <w:p w:rsidR="001E7BAD" w:rsidRDefault="001E7BAD">
      <w:pPr>
        <w:pStyle w:val="ProductList-BodyIndented"/>
      </w:pPr>
    </w:p>
    <w:p w:rsidR="001E7BAD" w:rsidRDefault="00D32C32">
      <w:pPr>
        <w:pStyle w:val="ProductList-SubClauseHeading"/>
        <w:outlineLvl w:val="5"/>
      </w:pPr>
      <w:r>
        <w:t>3.1.2 Funcionalidade Adicional</w:t>
      </w:r>
    </w:p>
    <w:p w:rsidR="001E7BAD" w:rsidRDefault="00D32C32">
      <w:pPr>
        <w:pStyle w:val="ProductList-BodyIndented"/>
      </w:pPr>
      <w:r>
        <w:t>Gestão de Pacotes</w:t>
      </w:r>
    </w:p>
    <w:tbl>
      <w:tblPr>
        <w:tblStyle w:val="PURTable0"/>
        <w:tblW w:w="0" w:type="dxa"/>
        <w:tblLook w:val="04A0" w:firstRow="1" w:lastRow="0" w:firstColumn="1" w:lastColumn="0" w:noHBand="0" w:noVBand="1"/>
      </w:tblPr>
      <w:tblGrid>
        <w:gridCol w:w="3493"/>
        <w:gridCol w:w="3526"/>
        <w:gridCol w:w="353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1E7BAD" w:rsidRDefault="00D32C32">
            <w:pPr>
              <w:pStyle w:val="ProductList-TableBody"/>
            </w:pPr>
            <w:r>
              <w:t>Utilizador pago do Visual Studio Team Services Package Management</w:t>
            </w:r>
          </w:p>
        </w:tc>
      </w:tr>
    </w:tbl>
    <w:p w:rsidR="001E7BAD" w:rsidRDefault="001E7BAD">
      <w:pPr>
        <w:pStyle w:val="ProductList-BodyIndented"/>
      </w:pPr>
    </w:p>
    <w:p w:rsidR="001E7BAD" w:rsidRDefault="00D32C32">
      <w:pPr>
        <w:pStyle w:val="ProductList-ClauseHeading"/>
        <w:outlineLvl w:val="4"/>
      </w:pPr>
      <w:r>
        <w:t>3.2 Utilização que não requer CALs</w:t>
      </w:r>
    </w:p>
    <w:p w:rsidR="001E7BAD" w:rsidRDefault="00D32C32">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rsidR="001E7BAD" w:rsidRDefault="001E7BAD">
      <w:pPr>
        <w:pStyle w:val="ProductList-Body"/>
      </w:pPr>
    </w:p>
    <w:p w:rsidR="001E7BAD" w:rsidRDefault="00D32C32">
      <w:pPr>
        <w:pStyle w:val="ProductList-ClauseHeading"/>
        <w:outlineLvl w:val="4"/>
      </w:pPr>
      <w:r>
        <w:t>3.3 Tecnologia SQL Server</w:t>
      </w:r>
    </w:p>
    <w:p w:rsidR="001E7BAD" w:rsidRDefault="00D32C32">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1E7BAD" w:rsidRDefault="001E7BAD">
      <w:pPr>
        <w:pStyle w:val="ProductList-Body"/>
      </w:pPr>
    </w:p>
    <w:p w:rsidR="001E7BAD" w:rsidRDefault="00D32C32">
      <w:pPr>
        <w:pStyle w:val="ProductList-ClauseHeading"/>
        <w:outlineLvl w:val="4"/>
      </w:pPr>
      <w:r>
        <w:t>3.4 Termos de Licenciamento de Terceiros para Componentes Open Source</w:t>
      </w:r>
    </w:p>
    <w:p w:rsidR="001E7BAD" w:rsidRDefault="00D32C32">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1E7BAD" w:rsidRDefault="001E7BAD">
      <w:pPr>
        <w:pStyle w:val="ProductList-Body"/>
      </w:pPr>
    </w:p>
    <w:p w:rsidR="001E7BAD" w:rsidRDefault="00D32C32">
      <w:pPr>
        <w:pStyle w:val="ProductList-ClauseHeading"/>
        <w:outlineLvl w:val="4"/>
      </w:pPr>
      <w:r>
        <w:t>3.5 Visual Studio Team Foundation Server Build Services</w:t>
      </w:r>
    </w:p>
    <w:p w:rsidR="001E7BAD" w:rsidRDefault="00D32C32">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rsidR="001E7BAD" w:rsidRDefault="001E7BAD">
      <w:pPr>
        <w:pStyle w:val="ProductList-Body"/>
      </w:pPr>
    </w:p>
    <w:p w:rsidR="001E7BAD" w:rsidRDefault="00D32C32">
      <w:pPr>
        <w:pStyle w:val="ProductList-ClauseHeading"/>
        <w:outlineLvl w:val="4"/>
      </w:pPr>
      <w:r>
        <w:t>3.6 Gestão de Versões</w:t>
      </w:r>
    </w:p>
    <w:p w:rsidR="001E7BAD" w:rsidRDefault="00D32C32">
      <w:pPr>
        <w:pStyle w:val="ProductList-Body"/>
      </w:pPr>
      <w:r>
        <w:t>O Visual Studio Team Foundation Server inclui uma implementação em simultâneo através da funcionalidade Gestão de Versões. Cada um dos seguintes fornece uma implementação em simultâneo adicional por licença:</w:t>
      </w:r>
    </w:p>
    <w:p w:rsidR="001E7BAD" w:rsidRDefault="00D32C32" w:rsidP="00D32C32">
      <w:pPr>
        <w:pStyle w:val="ProductList-Bullet"/>
        <w:numPr>
          <w:ilvl w:val="0"/>
          <w:numId w:val="21"/>
        </w:numPr>
      </w:pPr>
      <w:r>
        <w:t xml:space="preserve">Visual Studio Enterprise Subscription </w:t>
      </w:r>
    </w:p>
    <w:p w:rsidR="001E7BAD" w:rsidRDefault="00D32C32" w:rsidP="00D32C32">
      <w:pPr>
        <w:pStyle w:val="ProductList-Bullet"/>
        <w:numPr>
          <w:ilvl w:val="0"/>
          <w:numId w:val="21"/>
        </w:numPr>
      </w:pPr>
      <w:r>
        <w:t xml:space="preserve">Visual Studio Enterprise (subscrição mensal ou anual) </w:t>
      </w:r>
    </w:p>
    <w:p w:rsidR="001E7BAD" w:rsidRDefault="00D32C32" w:rsidP="00D32C32">
      <w:pPr>
        <w:pStyle w:val="ProductList-Bullet"/>
        <w:numPr>
          <w:ilvl w:val="0"/>
          <w:numId w:val="21"/>
        </w:numPr>
      </w:pPr>
      <w:r>
        <w:t>Serviço de Desenvolvimento e Implementação do Team Services (instância paga)</w:t>
      </w:r>
    </w:p>
    <w:p w:rsidR="001E7BAD" w:rsidRDefault="001E7BAD">
      <w:pPr>
        <w:pStyle w:val="ProductList-Body"/>
      </w:pPr>
    </w:p>
    <w:p w:rsidR="001E7BAD" w:rsidRDefault="00D32C32">
      <w:pPr>
        <w:pStyle w:val="ProductList-ClauseHeading"/>
        <w:outlineLvl w:val="4"/>
      </w:pPr>
      <w:r>
        <w:t>3.7 Gestão de Pacotes</w:t>
      </w:r>
    </w:p>
    <w:p w:rsidR="001E7BAD" w:rsidRDefault="00D32C32">
      <w:pPr>
        <w:pStyle w:val="ProductList-Body"/>
      </w:pPr>
      <w:r>
        <w:t>Cada Licença do Visual Studio Team Foundation Server inclui o direito para até cinco utilizadores ou dispositivos utilizarem a funcionalidade Gestão de Pacotes.</w:t>
      </w:r>
    </w:p>
    <w:p w:rsidR="001E7BAD" w:rsidRDefault="001E7BAD">
      <w:pPr>
        <w:pStyle w:val="ProductList-Body"/>
      </w:pPr>
    </w:p>
    <w:p w:rsidR="001E7BAD" w:rsidRDefault="00D32C32">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1E7B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7BAD" w:rsidRDefault="001E7BAD">
            <w:pPr>
              <w:pStyle w:val="ProductList-TableBody"/>
            </w:pPr>
          </w:p>
        </w:tc>
      </w:tr>
    </w:tbl>
    <w:p w:rsidR="001E7BAD" w:rsidRDefault="00D32C3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1E7BA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r w:rsidR="001E7BAD">
        <w:tc>
          <w:tcPr>
            <w:tcW w:w="12240" w:type="dxa"/>
            <w:gridSpan w:val="4"/>
            <w:tcBorders>
              <w:top w:val="none" w:sz="4" w:space="0" w:color="6E6E6E"/>
              <w:left w:val="none" w:sz="4" w:space="0" w:color="6E6E6E"/>
              <w:bottom w:val="none" w:sz="4" w:space="0" w:color="6E6E6E"/>
              <w:right w:val="none" w:sz="4" w:space="0" w:color="6E6E6E"/>
            </w:tcBorders>
          </w:tcPr>
          <w:p w:rsidR="001E7BAD" w:rsidRDefault="001E7BAD">
            <w:pPr>
              <w:pStyle w:val="PURBreadcrumb"/>
            </w:pPr>
          </w:p>
          <w:tbl>
            <w:tblPr>
              <w:tblW w:w="0" w:type="dxa"/>
              <w:tblLook w:val="04A0" w:firstRow="1" w:lastRow="0" w:firstColumn="1" w:lastColumn="0" w:noHBand="0" w:noVBand="1"/>
            </w:tblPr>
            <w:tblGrid>
              <w:gridCol w:w="10800"/>
            </w:tblGrid>
            <w:tr w:rsidR="001E7BAD">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TableBody"/>
            </w:pPr>
          </w:p>
        </w:tc>
      </w:tr>
    </w:tbl>
    <w:p w:rsidR="001E7BAD" w:rsidRDefault="001E7BAD">
      <w:pPr>
        <w:pStyle w:val="ProductList-Body"/>
      </w:pPr>
    </w:p>
    <w:p w:rsidR="001E7BAD" w:rsidRDefault="00D32C32">
      <w:pPr>
        <w:pStyle w:val="ProductList-OfferingGroupHeading"/>
        <w:outlineLvl w:val="1"/>
      </w:pPr>
      <w:bookmarkStart w:id="184" w:name="_Sec618"/>
      <w:r>
        <w:t>Windows</w:t>
      </w:r>
      <w:bookmarkEnd w:id="184"/>
      <w:r>
        <w:fldChar w:fldCharType="begin"/>
      </w:r>
      <w:r>
        <w:instrText xml:space="preserve"> TC "</w:instrText>
      </w:r>
      <w:bookmarkStart w:id="185" w:name="_Toc499815812"/>
      <w:r>
        <w:instrText>Windows</w:instrText>
      </w:r>
      <w:bookmarkEnd w:id="185"/>
      <w:r>
        <w:instrText>" \l 2</w:instrText>
      </w:r>
      <w:r>
        <w:fldChar w:fldCharType="end"/>
      </w:r>
    </w:p>
    <w:p w:rsidR="001E7BAD" w:rsidRDefault="00D32C32">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499815813"/>
      <w:r>
        <w:instrText>Sistema Operativo de Estação de Trabalho Windows</w:instrText>
      </w:r>
      <w:bookmarkEnd w:id="187"/>
      <w:r>
        <w:instrText>" \l 3</w:instrText>
      </w:r>
      <w:r>
        <w:fldChar w:fldCharType="end"/>
      </w:r>
    </w:p>
    <w:p w:rsidR="001E7BAD" w:rsidRDefault="00D32C32">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1E7BA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3920" w:type="dxa"/>
            <w:tcBorders>
              <w:top w:val="single" w:sz="9" w:space="0" w:color="FFFFFF"/>
              <w:left w:val="single" w:sz="9" w:space="0" w:color="FFFFFF"/>
              <w:bottom w:val="dashed" w:sz="4" w:space="0" w:color="BFBFBF"/>
              <w:right w:val="single" w:sz="9" w:space="0" w:color="FFFFFF"/>
            </w:tcBorders>
          </w:tcPr>
          <w:p w:rsidR="001E7BAD" w:rsidRDefault="00D32C32">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Windows 10 Enterprise E3 por Dispositivo com cobertura SA</w:t>
            </w:r>
            <w:r>
              <w:fldChar w:fldCharType="begin"/>
            </w:r>
            <w:r>
              <w:instrText xml:space="preserve"> XE "Windows 10 Enterprise E3 por Dispositivo com cobertura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Windows 10 Enterprise E3 Por Utilizador com SA</w:t>
            </w:r>
            <w:r>
              <w:fldChar w:fldCharType="begin"/>
            </w:r>
            <w:r>
              <w:instrText xml:space="preserve"> XE "Windows 10 Enterprise E3 Por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Windows 10 Enterprise E3/E5 Por Utilizador</w:t>
            </w:r>
            <w:r>
              <w:fldChar w:fldCharType="begin"/>
            </w:r>
            <w:r>
              <w:instrText xml:space="preserve"> XE "Windows 10 Enterprise E3/E5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Windows 10 Enterprise E3 Por Utilizador com SA - de SA Existente</w:t>
            </w:r>
            <w:r>
              <w:fldChar w:fldCharType="begin"/>
            </w:r>
            <w:r>
              <w:instrText xml:space="preserve"> XE "Windows 10 Enterprise E3 Por Utilizador com SA -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Windows 10 Enterprise E3 por Utilizador (Só Local)</w:t>
            </w:r>
            <w:r>
              <w:fldChar w:fldCharType="begin"/>
            </w:r>
            <w:r>
              <w:instrText xml:space="preserve"> XE "Windows 10 Enterprise E3 por Utilizador (Só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Windows 10 Education A3</w:t>
            </w:r>
            <w:r>
              <w:fldChar w:fldCharType="begin"/>
            </w:r>
            <w:r>
              <w:instrText xml:space="preserve"> XE "Windows 10 Education A3"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Windows 10 Enterprise E5 Por Dispositivo ou Utilizador com SA</w:t>
            </w:r>
            <w:r>
              <w:fldChar w:fldCharType="begin"/>
            </w:r>
            <w:r>
              <w:instrText xml:space="preserve"> XE "Windows 10 Enterprise E5 Por Dispositivo ou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 xml:space="preserve">Windows 10 Enterprise E5 Por Utilizador com SA - de SA Existente </w:t>
            </w:r>
            <w:r>
              <w:fldChar w:fldCharType="begin"/>
            </w:r>
            <w:r>
              <w:instrText xml:space="preserve"> XE "Windows 10 Enterprise E5 Por Utilizador com SA -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Windows 10 Education Upgrade</w:t>
            </w:r>
            <w:r>
              <w:fldChar w:fldCharType="begin"/>
            </w:r>
            <w:r>
              <w:instrText xml:space="preserve"> XE "Windows 10 Education Upgrade"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Windows 10 Education A5</w:t>
            </w:r>
            <w:r>
              <w:fldChar w:fldCharType="begin"/>
            </w:r>
            <w:r>
              <w:instrText xml:space="preserve"> XE "Windows 10 Education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 xml:space="preserve">Windows 10 Enterprise Virtual Desktop Access E3 Por Utilizador </w:t>
            </w:r>
            <w:r>
              <w:fldChar w:fldCharType="begin"/>
            </w:r>
            <w:r>
              <w:instrText xml:space="preserve"> XE "Windows 10 Enterprise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Windows 10 Enterprise Virtual Desktop Access E5 Por Utilizador</w:t>
            </w:r>
            <w:r>
              <w:fldChar w:fldCharType="begin"/>
            </w:r>
            <w:r>
              <w:instrText xml:space="preserve"> XE "Windows 10 Enterprise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r w:rsidR="001E7BAD">
        <w:tc>
          <w:tcPr>
            <w:tcW w:w="3920" w:type="dxa"/>
            <w:tcBorders>
              <w:top w:val="dashed" w:sz="4" w:space="0" w:color="BFBFBF"/>
              <w:left w:val="single" w:sz="9" w:space="0" w:color="FFFFFF"/>
              <w:bottom w:val="single" w:sz="4" w:space="0" w:color="FFFFFF"/>
              <w:right w:val="single" w:sz="9" w:space="0" w:color="FFFFFF"/>
            </w:tcBorders>
          </w:tcPr>
          <w:p w:rsidR="001E7BAD" w:rsidRDefault="00D32C32">
            <w:pPr>
              <w:pStyle w:val="ProductList-TableBody"/>
            </w:pPr>
            <w:r>
              <w:t xml:space="preserve">Mudança do Windows 10 S para o Windows 10 Pro </w:t>
            </w:r>
            <w:r>
              <w:fldChar w:fldCharType="begin"/>
            </w:r>
            <w:r>
              <w:instrText xml:space="preserve"> XE "Mudança do Windows 10 S para o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rsidR="001E7BAD" w:rsidRDefault="00D32C32">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3"/>
        <w:gridCol w:w="3645"/>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Windows 10 Education Upgrade (Por Dispositivo), Windows 10 Education E5 (Por Dispositivo) e Windows 10 Education A3/A5 (Por Utilizador)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E7BAD" w:rsidRDefault="001E7BAD">
      <w:pPr>
        <w:pStyle w:val="ProductList-Body"/>
      </w:pPr>
    </w:p>
    <w:p w:rsidR="001E7BAD" w:rsidRDefault="00D32C32">
      <w:pPr>
        <w:pStyle w:val="ProductList-ClauseHeading"/>
        <w:outlineLvl w:val="4"/>
      </w:pPr>
      <w:r>
        <w:t>2.1 Sistemas Operativos Qualificáveis (OS)</w:t>
      </w:r>
    </w:p>
    <w:p w:rsidR="001E7BAD" w:rsidRDefault="00D32C32">
      <w:pPr>
        <w:pStyle w:val="ProductList-Body"/>
      </w:pPr>
      <w:r>
        <w:t xml:space="preserve">Os clientes podem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1E7BAD" w:rsidRDefault="001E7BAD">
      <w:pPr>
        <w:pStyle w:val="ProductList-Body"/>
      </w:pPr>
    </w:p>
    <w:p w:rsidR="001E7BAD" w:rsidRDefault="00D32C32">
      <w:pPr>
        <w:pStyle w:val="ProductList-SubClauseHeading"/>
        <w:outlineLvl w:val="5"/>
      </w:pPr>
      <w:r>
        <w:t>2.1.1 Gráfico de Sistemas Operativos (SO) Qualificáveis</w:t>
      </w:r>
    </w:p>
    <w:p w:rsidR="001E7BAD" w:rsidRDefault="00D32C32">
      <w:pPr>
        <w:pStyle w:val="ProductList-BodyIndented"/>
      </w:pPr>
      <w:r>
        <w:t>O SO qualificável por programa é:</w:t>
      </w:r>
    </w:p>
    <w:tbl>
      <w:tblPr>
        <w:tblStyle w:val="PURTable0"/>
        <w:tblW w:w="0" w:type="dxa"/>
        <w:tblLook w:val="04A0" w:firstRow="1" w:lastRow="0" w:firstColumn="1" w:lastColumn="0" w:noHBand="0" w:noVBand="1"/>
      </w:tblPr>
      <w:tblGrid>
        <w:gridCol w:w="3373"/>
        <w:gridCol w:w="1436"/>
        <w:gridCol w:w="1436"/>
        <w:gridCol w:w="1479"/>
        <w:gridCol w:w="1416"/>
        <w:gridCol w:w="1416"/>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Academic e Charity</w:t>
            </w:r>
          </w:p>
        </w:tc>
      </w:tr>
      <w:tr w:rsidR="001E7BAD">
        <w:tc>
          <w:tcPr>
            <w:tcW w:w="4040" w:type="dxa"/>
            <w:tcBorders>
              <w:top w:val="single" w:sz="4" w:space="0" w:color="000000"/>
              <w:left w:val="single" w:sz="4" w:space="0" w:color="000000"/>
              <w:bottom w:val="single" w:sz="4" w:space="0" w:color="000000"/>
              <w:right w:val="none" w:sz="4" w:space="0" w:color="000000"/>
            </w:tcBorders>
          </w:tcPr>
          <w:p w:rsidR="001E7BAD" w:rsidRDefault="00D32C3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7BAD" w:rsidRDefault="001E7BAD">
            <w:pPr>
              <w:pStyle w:val="ProductList-TableBody"/>
              <w:jc w:val="center"/>
            </w:pP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none" w:sz="4" w:space="0" w:color="000000"/>
            </w:tcBorders>
          </w:tcPr>
          <w:p w:rsidR="001E7BAD" w:rsidRDefault="00D32C32">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7BAD" w:rsidRDefault="001E7BAD">
            <w:pPr>
              <w:pStyle w:val="ProductList-TableBody"/>
              <w:jc w:val="center"/>
            </w:pP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none" w:sz="4" w:space="0" w:color="000000"/>
            </w:tcBorders>
          </w:tcPr>
          <w:p w:rsidR="001E7BAD" w:rsidRDefault="00D32C3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7BAD" w:rsidRDefault="001E7BAD">
            <w:pPr>
              <w:pStyle w:val="ProductList-TableBody"/>
              <w:jc w:val="center"/>
            </w:pP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none" w:sz="4" w:space="0" w:color="000000"/>
            </w:tcBorders>
          </w:tcPr>
          <w:p w:rsidR="001E7BAD" w:rsidRDefault="00D32C3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7BAD" w:rsidRDefault="001E7BAD">
            <w:pPr>
              <w:pStyle w:val="ProductList-TableBody"/>
              <w:jc w:val="center"/>
            </w:pP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none" w:sz="4" w:space="0" w:color="000000"/>
            </w:tcBorders>
          </w:tcPr>
          <w:p w:rsidR="001E7BAD" w:rsidRDefault="00D32C3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7BAD" w:rsidRDefault="001E7BAD">
            <w:pPr>
              <w:pStyle w:val="ProductList-TableBody"/>
              <w:jc w:val="center"/>
            </w:pP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none" w:sz="4" w:space="0" w:color="000000"/>
            </w:tcBorders>
          </w:tcPr>
          <w:p w:rsidR="001E7BAD" w:rsidRDefault="00D32C3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7BAD" w:rsidRDefault="001E7BAD">
            <w:pPr>
              <w:pStyle w:val="ProductList-TableBody"/>
              <w:jc w:val="center"/>
            </w:pP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none" w:sz="4" w:space="0" w:color="000000"/>
            </w:tcBorders>
          </w:tcPr>
          <w:p w:rsidR="001E7BAD" w:rsidRDefault="00D32C32">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BAD" w:rsidRDefault="001E7B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7BAD" w:rsidRDefault="001E7BAD">
            <w:pPr>
              <w:pStyle w:val="ProductList-TableBody"/>
              <w:jc w:val="center"/>
            </w:pP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bl>
    <w:p w:rsidR="001E7BAD" w:rsidRDefault="00D32C32">
      <w:pPr>
        <w:pStyle w:val="ProductList-BodyIndented"/>
      </w:pPr>
      <w:r>
        <w:rPr>
          <w:i/>
          <w:vertAlign w:val="superscript"/>
        </w:rPr>
        <w:t>1</w:t>
      </w:r>
      <w:r>
        <w:rPr>
          <w:i/>
        </w:rPr>
        <w:t xml:space="preserve">Também aplicável a Dispositivos Qualificados adquiridos através de fusão ou aquisição </w:t>
      </w:r>
    </w:p>
    <w:p w:rsidR="001E7BAD" w:rsidRDefault="00D32C32">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1E7BAD" w:rsidRDefault="00D32C32">
      <w:pPr>
        <w:pStyle w:val="ProductList-BodyIndented"/>
      </w:pPr>
      <w:r>
        <w:rPr>
          <w:i/>
          <w:vertAlign w:val="superscript"/>
        </w:rPr>
        <w:t>3</w:t>
      </w:r>
      <w:r>
        <w:rPr>
          <w:i/>
        </w:rPr>
        <w:t>Não se aplica a Academic, Charity e OV-CW.</w:t>
      </w:r>
    </w:p>
    <w:p w:rsidR="001E7BAD" w:rsidRDefault="00D32C32">
      <w:pPr>
        <w:pStyle w:val="ProductList-BodyIndented"/>
      </w:pPr>
      <w:r>
        <w:rPr>
          <w:i/>
          <w:vertAlign w:val="superscript"/>
        </w:rPr>
        <w:t>4</w:t>
      </w:r>
      <w:r>
        <w:rPr>
          <w:i/>
        </w:rPr>
        <w:t>N, K e KN são edições especializadas disponíveis para determinados mercados.</w:t>
      </w:r>
    </w:p>
    <w:p w:rsidR="001E7BAD" w:rsidRDefault="00D32C32">
      <w:pPr>
        <w:pStyle w:val="ProductList-BodyIndented"/>
      </w:pPr>
      <w:r>
        <w:rPr>
          <w:i/>
          <w:vertAlign w:val="superscript"/>
        </w:rPr>
        <w:t>5</w:t>
      </w:r>
      <w:r>
        <w:rPr>
          <w:i/>
        </w:rPr>
        <w:t>Inclui o Windows 10 Pro no Modo S (Windows 10S) e o Windows 10 Pro Workstation.</w:t>
      </w:r>
    </w:p>
    <w:p w:rsidR="001E7BAD" w:rsidRDefault="00D32C32">
      <w:pPr>
        <w:pStyle w:val="ProductList-BodyIndented"/>
      </w:pPr>
      <w:r>
        <w:rPr>
          <w:i/>
          <w:vertAlign w:val="superscript"/>
        </w:rPr>
        <w:t>6</w:t>
      </w:r>
      <w:r>
        <w:rPr>
          <w:i/>
        </w:rPr>
        <w:t>Consulte a secção 2.1.2.1 abaixo sobre restrições de utilização</w:t>
      </w:r>
    </w:p>
    <w:p w:rsidR="001E7BAD" w:rsidRDefault="001E7BAD">
      <w:pPr>
        <w:pStyle w:val="ProductList-BodyIndented"/>
      </w:pPr>
    </w:p>
    <w:p w:rsidR="001E7BAD" w:rsidRDefault="00D32C32">
      <w:pPr>
        <w:pStyle w:val="ProductList-SubClauseHeading"/>
        <w:outlineLvl w:val="5"/>
      </w:pPr>
      <w:r>
        <w:t>2.1.2 Gráfico de Sistemas Operativos (OS) Qualificáveis de Utilização Restrita</w:t>
      </w:r>
    </w:p>
    <w:p w:rsidR="001E7BAD" w:rsidRDefault="00D32C32">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944"/>
        <w:gridCol w:w="1648"/>
        <w:gridCol w:w="1648"/>
        <w:gridCol w:w="1686"/>
        <w:gridCol w:w="1630"/>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Academic e Charity</w:t>
            </w:r>
          </w:p>
        </w:tc>
      </w:tr>
      <w:tr w:rsidR="001E7BAD">
        <w:tc>
          <w:tcPr>
            <w:tcW w:w="46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6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6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6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6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6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6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6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6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6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bl>
    <w:p w:rsidR="001E7BAD" w:rsidRDefault="00D32C32">
      <w:pPr>
        <w:pStyle w:val="ProductList-BodyIndented"/>
      </w:pPr>
      <w:r>
        <w:rPr>
          <w:i/>
          <w:vertAlign w:val="superscript"/>
        </w:rPr>
        <w:t>1</w:t>
      </w:r>
      <w:r>
        <w:rPr>
          <w:i/>
        </w:rPr>
        <w:t xml:space="preserve">Também aplicável a Dispositivos Qualificados adquiridos através de fusão ou aquisição </w:t>
      </w:r>
    </w:p>
    <w:p w:rsidR="001E7BAD" w:rsidRDefault="00D32C32">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1E7BAD" w:rsidRDefault="00D32C32">
      <w:pPr>
        <w:pStyle w:val="ProductList-BodyIndented"/>
      </w:pPr>
      <w:r>
        <w:rPr>
          <w:i/>
          <w:vertAlign w:val="superscript"/>
        </w:rPr>
        <w:t>3</w:t>
      </w:r>
      <w:r>
        <w:t>A coluna também é utilizada para indicar o SO qualificável aceitável para um dispositivo principal de um utilizador quando um utilizador está licenciado com o SA do Windows por Utilizador.</w:t>
      </w:r>
    </w:p>
    <w:p w:rsidR="001E7BAD" w:rsidRDefault="00D32C32">
      <w:pPr>
        <w:pStyle w:val="ProductList-BodyIndented"/>
      </w:pPr>
      <w:r>
        <w:rPr>
          <w:i/>
          <w:vertAlign w:val="superscript"/>
        </w:rPr>
        <w:t>4</w:t>
      </w:r>
      <w:r>
        <w:t>N, K e KN são edições especializadas disponíveis para determinados mercados.</w:t>
      </w:r>
    </w:p>
    <w:p w:rsidR="001E7BAD" w:rsidRDefault="00D32C32">
      <w:pPr>
        <w:pStyle w:val="ProductList-BodyIndented"/>
      </w:pPr>
      <w:r>
        <w:rPr>
          <w:i/>
          <w:vertAlign w:val="superscript"/>
        </w:rPr>
        <w:t>5</w:t>
      </w:r>
      <w:r>
        <w:rPr>
          <w:i/>
        </w:rPr>
        <w:t>A secção 2.1.2.2 não é aplicável ao Windows 10 IoT Enterprise para Clientes de Retalho ou Magros</w:t>
      </w:r>
    </w:p>
    <w:p w:rsidR="001E7BAD" w:rsidRDefault="001E7BAD">
      <w:pPr>
        <w:pStyle w:val="ProductList-BodyIndented"/>
      </w:pPr>
    </w:p>
    <w:p w:rsidR="001E7BAD" w:rsidRDefault="00D32C32">
      <w:pPr>
        <w:pStyle w:val="ProductList-BodyIndented"/>
      </w:pPr>
      <w:r>
        <w:rPr>
          <w:b/>
        </w:rPr>
        <w:t>2.1.2.1 Restrições de utilização para Sistemas Operativos Qualificáveis Condicionais</w:t>
      </w:r>
    </w:p>
    <w:p w:rsidR="001E7BAD" w:rsidRDefault="00D32C32">
      <w:pPr>
        <w:pStyle w:val="ProductList-BodyIndented"/>
      </w:pPr>
      <w:r>
        <w:t xml:space="preserve">Se o software de atualização estiver instalado em dispositivos licenciados e anteriormente com qualquer edição suportada de um SO Qualificável Condicional, aplica-se o seguinte:  </w:t>
      </w:r>
    </w:p>
    <w:p w:rsidR="001E7BAD" w:rsidRDefault="00D32C32" w:rsidP="00D32C32">
      <w:pPr>
        <w:pStyle w:val="ProductList-Bullet"/>
        <w:numPr>
          <w:ilvl w:val="1"/>
          <w:numId w:val="22"/>
        </w:numPr>
      </w:pPr>
      <w:r>
        <w:t xml:space="preserve">Utilização Específica. O Dispositivo Licenciado de Cliente é designado para uma utilização específica. O Cliente não pode utilizar o software para esse fim. </w:t>
      </w:r>
    </w:p>
    <w:p w:rsidR="001E7BAD" w:rsidRDefault="00D32C32" w:rsidP="00D32C32">
      <w:pPr>
        <w:pStyle w:val="ProductList-Bullet"/>
        <w:numPr>
          <w:ilvl w:val="1"/>
          <w:numId w:val="22"/>
        </w:numPr>
      </w:pPr>
      <w:r>
        <w:t xml:space="preserve">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 </w:t>
      </w:r>
    </w:p>
    <w:p w:rsidR="001E7BAD" w:rsidRDefault="00D32C32" w:rsidP="00D32C32">
      <w:pPr>
        <w:pStyle w:val="ProductList-Bullet"/>
        <w:numPr>
          <w:ilvl w:val="1"/>
          <w:numId w:val="22"/>
        </w:numPr>
      </w:pPr>
      <w:r>
        <w:t>Ao atualizar a partir de qualquer versão do software Windows Embedded designada “Ponto de Venda”, “POS” ou “Retalho” na tabela acima, o Cliente deverá utiliza o software de atualização com uma aplicação POS, e esta deve ser a principal utilização do software por cada utilizador final.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1E7BAD" w:rsidRDefault="001E7BAD">
      <w:pPr>
        <w:pStyle w:val="ProductList-BodyIndented"/>
      </w:pPr>
    </w:p>
    <w:p w:rsidR="001E7BAD" w:rsidRDefault="00D32C32">
      <w:pPr>
        <w:pStyle w:val="ProductList-BodyIndented"/>
      </w:pPr>
      <w:r>
        <w:rPr>
          <w:b/>
        </w:rPr>
        <w:t>2.1.2.2 Restrição à Aquisição do Software Assurance para Sistemas Operativos Qualificáveis Condicionais</w:t>
      </w:r>
    </w:p>
    <w:p w:rsidR="001E7BAD" w:rsidRDefault="00D32C32">
      <w:pPr>
        <w:pStyle w:val="ProductList-BodyIndented"/>
      </w:pPr>
      <w:r>
        <w:t>Sem prejuízo de qualquer disposição em contrário na Secção 4.1, a cobertura SA não poderá ser adquirida para os dispositivos licenciados com os Sistemas Operativos Qualificáveis Condicionais. Esta restrição não é aplicável aos dispositivos licenciados com o Windows 10 IoT para Clientes de Retalho ou Magros.</w:t>
      </w:r>
    </w:p>
    <w:p w:rsidR="001E7BAD" w:rsidRDefault="001E7BAD">
      <w:pPr>
        <w:pStyle w:val="ProductList-BodyIndented"/>
      </w:pPr>
    </w:p>
    <w:p w:rsidR="001E7BAD" w:rsidRDefault="00D32C32">
      <w:pPr>
        <w:pStyle w:val="ProductList-SubClauseHeading"/>
        <w:outlineLvl w:val="5"/>
      </w:pPr>
      <w:r>
        <w:t>2.1.3 Windows 10 Pro nos Dispositivos em Modo S</w:t>
      </w:r>
    </w:p>
    <w:p w:rsidR="001E7BAD" w:rsidRDefault="00D32C32" w:rsidP="00D32C32">
      <w:pPr>
        <w:pStyle w:val="ProductList-Bullet"/>
        <w:numPr>
          <w:ilvl w:val="1"/>
          <w:numId w:val="23"/>
        </w:numPr>
      </w:pPr>
      <w:r>
        <w:t>Não obstante os Termos de Licenciamento Universal ou o contrato de licenciamento em volume, as Licenças utilizadas em quaisquer dispositivos Windows 10 Pro em Modo S (Windows 10 S) não incluem direitos de re-imaging ou direitos para executar ou instalar uma versão anterior, uma versão em idioma diferente, uma versão em plataforma diferente ou uma versão de nível inferior do Windows, incluindo o Windows 10 Enterprise LTSB.</w:t>
      </w:r>
    </w:p>
    <w:p w:rsidR="001E7BAD" w:rsidRDefault="00D32C32" w:rsidP="00D32C32">
      <w:pPr>
        <w:pStyle w:val="ProductList-Bullet"/>
        <w:numPr>
          <w:ilvl w:val="1"/>
          <w:numId w:val="23"/>
        </w:numPr>
      </w:pPr>
      <w:r>
        <w:t>Os Clientes devem licenciar a ‘Mudança do Windows 10 S para Windows 10 Pro’ para dispositivos Windows 10 Pro em Modo S antes de instalarem o Windows 10 Pro ou Enterprise.</w:t>
      </w:r>
    </w:p>
    <w:p w:rsidR="001E7BAD" w:rsidRDefault="001E7BAD">
      <w:pPr>
        <w:pStyle w:val="ProductList-SubClauseHeading"/>
        <w:outlineLvl w:val="5"/>
      </w:pPr>
    </w:p>
    <w:p w:rsidR="001E7BAD" w:rsidRDefault="00D32C32">
      <w:pPr>
        <w:pStyle w:val="ProductList-SubClauseHeading"/>
        <w:outlineLvl w:val="5"/>
      </w:pPr>
      <w:r>
        <w:t>2.1.4 Regras de SO Qualificável para as Licenças de Atualização de Licenciamento em Volume do Windows</w:t>
      </w:r>
    </w:p>
    <w:p w:rsidR="001E7BAD" w:rsidRDefault="00D32C32" w:rsidP="00D32C32">
      <w:pPr>
        <w:pStyle w:val="ProductList-Bullet"/>
        <w:numPr>
          <w:ilvl w:val="1"/>
          <w:numId w:val="24"/>
        </w:numPr>
      </w:pPr>
      <w:r>
        <w:t>O SO qualificável tem de ser instalado no dispositivo ao qual a Licença de Atualização de Licenciamento em Volume será atribuída.</w:t>
      </w:r>
    </w:p>
    <w:p w:rsidR="001E7BAD" w:rsidRDefault="00D32C32" w:rsidP="00D32C32">
      <w:pPr>
        <w:pStyle w:val="ProductList-Bullet"/>
        <w:numPr>
          <w:ilvl w:val="1"/>
          <w:numId w:val="24"/>
        </w:numPr>
      </w:pPr>
      <w:r>
        <w:t>O Apple Macintosh só é um SO qualificável se for pré-instalado pelo fabricante autorizado antes da venda inicial do dispositivo.</w:t>
      </w:r>
    </w:p>
    <w:p w:rsidR="001E7BAD" w:rsidRDefault="00D32C32" w:rsidP="00D32C32">
      <w:pPr>
        <w:pStyle w:val="ProductList-Bullet"/>
        <w:numPr>
          <w:ilvl w:val="1"/>
          <w:numId w:val="24"/>
        </w:numPr>
      </w:pPr>
      <w:r>
        <w:t xml:space="preserve">Os clientes têm de remover o OS qualificável do dispositivo para implementar a licença de Atualização de Licenciamento em Volume, a menos que também tenham SA na licença de Atualização de Licenciamento em Volume. </w:t>
      </w:r>
    </w:p>
    <w:p w:rsidR="001E7BAD" w:rsidRDefault="00D32C32" w:rsidP="00D32C32">
      <w:pPr>
        <w:pStyle w:val="ProductList-Bullet"/>
        <w:numPr>
          <w:ilvl w:val="1"/>
          <w:numId w:val="24"/>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1E7BAD" w:rsidRDefault="001E7BAD">
      <w:pPr>
        <w:pStyle w:val="ProductList-BodyIndented"/>
      </w:pPr>
    </w:p>
    <w:p w:rsidR="001E7BAD" w:rsidRDefault="00D32C32">
      <w:pPr>
        <w:pStyle w:val="ProductList-ClauseHeading"/>
        <w:outlineLvl w:val="4"/>
      </w:pPr>
      <w:r>
        <w:t>2.2 Atualização do Windows Enterprise (desprovida de versões) e Atualização do Windows Professional (desprovida de versões)</w:t>
      </w:r>
    </w:p>
    <w:p w:rsidR="001E7BAD" w:rsidRDefault="00D32C32">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1E7BAD" w:rsidRDefault="001E7BAD">
      <w:pPr>
        <w:pStyle w:val="ProductList-Body"/>
      </w:pPr>
    </w:p>
    <w:p w:rsidR="001E7BAD" w:rsidRDefault="00D32C32">
      <w:pPr>
        <w:pStyle w:val="ProductList-ClauseHeading"/>
        <w:outlineLvl w:val="4"/>
      </w:pPr>
      <w:r>
        <w:t>2.3 Re-Imaging com Windows 10</w:t>
      </w:r>
    </w:p>
    <w:p w:rsidR="001E7BAD" w:rsidRDefault="00D32C32">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1E7BAD" w:rsidRDefault="001E7BAD">
      <w:pPr>
        <w:pStyle w:val="ProductList-Body"/>
      </w:pPr>
    </w:p>
    <w:p w:rsidR="001E7BAD" w:rsidRDefault="00D32C32">
      <w:pPr>
        <w:pStyle w:val="ProductList-ClauseHeading"/>
        <w:outlineLvl w:val="4"/>
      </w:pPr>
      <w:r>
        <w:t>2.4 Opções de Execução Regionais</w:t>
      </w:r>
    </w:p>
    <w:p w:rsidR="001E7BAD" w:rsidRDefault="00D32C32">
      <w:pPr>
        <w:pStyle w:val="ProductList-SubClauseHeading"/>
        <w:outlineLvl w:val="5"/>
      </w:pPr>
      <w:r>
        <w:t>2.4.1 Versões N (Não inclui o Windows Media Player) do Microsoft Windows XP Professional, Vista Business e 7 Professional</w:t>
      </w:r>
    </w:p>
    <w:p w:rsidR="001E7BAD" w:rsidRDefault="00D32C32">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89">
        <w:r>
          <w:rPr>
            <w:color w:val="00467F"/>
            <w:u w:val="single"/>
          </w:rPr>
          <w:t>http://go.microsoft.com/?linkid=9839207</w:t>
        </w:r>
      </w:hyperlink>
      <w:r>
        <w:t>.</w:t>
      </w:r>
    </w:p>
    <w:p w:rsidR="001E7BAD" w:rsidRDefault="001E7BAD">
      <w:pPr>
        <w:pStyle w:val="ProductList-BodyIndented"/>
      </w:pPr>
    </w:p>
    <w:p w:rsidR="001E7BAD" w:rsidRDefault="00D32C32">
      <w:pPr>
        <w:pStyle w:val="ProductList-SubClauseHeading"/>
        <w:outlineLvl w:val="5"/>
      </w:pPr>
      <w:r>
        <w:t>2.4.2 Versões K e KN do Windows XP Professional, Vista Business e 7 Professional</w:t>
      </w:r>
    </w:p>
    <w:p w:rsidR="001E7BAD" w:rsidRDefault="00D32C32">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90">
        <w:r>
          <w:rPr>
            <w:color w:val="00467F"/>
            <w:u w:val="single"/>
          </w:rPr>
          <w:t>http://go.microsoft.com/?linkid=9839207</w:t>
        </w:r>
      </w:hyperlink>
      <w:r>
        <w:t>.</w:t>
      </w:r>
    </w:p>
    <w:p w:rsidR="001E7BAD" w:rsidRDefault="001E7BAD">
      <w:pPr>
        <w:pStyle w:val="ProductList-BodyIndented"/>
      </w:pPr>
    </w:p>
    <w:p w:rsidR="001E7BAD" w:rsidRDefault="00D32C32">
      <w:pPr>
        <w:pStyle w:val="ProductList-SubClauseHeading"/>
        <w:outlineLvl w:val="5"/>
      </w:pPr>
      <w:r>
        <w:t>2.4.3 Windows 8/8.1 Pro KN e Windows 10 Pro KN</w:t>
      </w:r>
    </w:p>
    <w:p w:rsidR="001E7BAD" w:rsidRDefault="00D32C32">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1E7BAD" w:rsidRDefault="001E7BAD">
      <w:pPr>
        <w:pStyle w:val="ProductList-BodyIndented"/>
      </w:pPr>
    </w:p>
    <w:p w:rsidR="001E7BAD" w:rsidRDefault="00D32C32">
      <w:pPr>
        <w:pStyle w:val="ProductList-SubClauseHeading"/>
        <w:outlineLvl w:val="5"/>
      </w:pPr>
      <w:r>
        <w:t>2.4.4 Windows 8/8.1 Pro N e Windows 10 Pro N (Não inclui o Windows Media Player)</w:t>
      </w:r>
    </w:p>
    <w:p w:rsidR="001E7BAD" w:rsidRDefault="00D32C32">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1E7BAD" w:rsidRDefault="001E7BAD">
      <w:pPr>
        <w:pStyle w:val="ProductList-BodyIndented"/>
      </w:pPr>
    </w:p>
    <w:p w:rsidR="001E7BAD" w:rsidRDefault="00D32C32">
      <w:pPr>
        <w:pStyle w:val="ProductList-ClauseHeading"/>
        <w:outlineLvl w:val="4"/>
      </w:pPr>
      <w:r>
        <w:t>2.5 Windows Embedded 8 Standard Enterprise Kit</w:t>
      </w:r>
    </w:p>
    <w:p w:rsidR="001E7BAD" w:rsidRDefault="00D32C32">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1E7BAD" w:rsidRDefault="001E7BAD">
      <w:pPr>
        <w:pStyle w:val="ProductList-Body"/>
      </w:pPr>
    </w:p>
    <w:p w:rsidR="001E7BAD" w:rsidRDefault="00D32C32">
      <w:pPr>
        <w:pStyle w:val="ProductList-ClauseHeading"/>
        <w:outlineLvl w:val="4"/>
      </w:pPr>
      <w:r>
        <w:t>2.6 Elegibilidade de Aquisição para Licenciamento de Direitos do Windows 10 Home para Pro para E3/E5</w:t>
      </w:r>
    </w:p>
    <w:p w:rsidR="001E7BAD" w:rsidRDefault="00D32C32">
      <w:pPr>
        <w:pStyle w:val="ProductList-SubClauseHeading"/>
        <w:outlineLvl w:val="5"/>
      </w:pPr>
      <w:r>
        <w:t>2.6.1 Pré-requisitos</w:t>
      </w:r>
    </w:p>
    <w:p w:rsidR="001E7BAD" w:rsidRDefault="00D32C32">
      <w:pPr>
        <w:pStyle w:val="ProductList-BodyIndented"/>
      </w:pPr>
      <w:r>
        <w:t>Sem prejuízo da Secção 2.1.1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1E7BAD" w:rsidRDefault="00D32C32" w:rsidP="00D32C32">
      <w:pPr>
        <w:pStyle w:val="ProductList-Bullet"/>
        <w:numPr>
          <w:ilvl w:val="1"/>
          <w:numId w:val="25"/>
        </w:numPr>
      </w:pPr>
      <w:r>
        <w:t xml:space="preserve">Windows 10 Enterprise E3 por Dispositivo com cobertura SA ativa </w:t>
      </w:r>
    </w:p>
    <w:p w:rsidR="001E7BAD" w:rsidRDefault="00D32C32" w:rsidP="00D32C32">
      <w:pPr>
        <w:pStyle w:val="ProductList-Bullet"/>
        <w:numPr>
          <w:ilvl w:val="1"/>
          <w:numId w:val="25"/>
        </w:numPr>
      </w:pPr>
      <w:r>
        <w:t xml:space="preserve">SLs do Windows 10 Enterprise E3/E5 por Utilizador </w:t>
      </w:r>
    </w:p>
    <w:p w:rsidR="001E7BAD" w:rsidRDefault="00D32C32" w:rsidP="00D32C32">
      <w:pPr>
        <w:pStyle w:val="ProductList-Bullet"/>
        <w:numPr>
          <w:ilvl w:val="1"/>
          <w:numId w:val="25"/>
        </w:numPr>
      </w:pPr>
      <w:r>
        <w:t>SLs do Windows 10 Enterprise E5 por Dispositivo</w:t>
      </w:r>
    </w:p>
    <w:p w:rsidR="001E7BAD" w:rsidRDefault="001E7BAD">
      <w:pPr>
        <w:pStyle w:val="ProductList-BodyIndented"/>
      </w:pPr>
    </w:p>
    <w:p w:rsidR="001E7BAD" w:rsidRDefault="00D32C32">
      <w:pPr>
        <w:pStyle w:val="ProductList-SubClauseHeading"/>
        <w:outlineLvl w:val="5"/>
      </w:pPr>
      <w:r>
        <w:t>2.6.2 Requisitos de Encomenda</w:t>
      </w:r>
    </w:p>
    <w:p w:rsidR="001E7BAD" w:rsidRDefault="00D32C32">
      <w:pPr>
        <w:pStyle w:val="ProductList-BodyIndented"/>
      </w:pPr>
      <w:r>
        <w:t>As Licenças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1E7BAD" w:rsidRDefault="00D32C32" w:rsidP="00D32C32">
      <w:pPr>
        <w:pStyle w:val="ProductList-Bullet"/>
        <w:numPr>
          <w:ilvl w:val="1"/>
          <w:numId w:val="26"/>
        </w:numPr>
      </w:pPr>
      <w:r>
        <w:t xml:space="preserve">Está licenciado com o Windows 10 Enterprise E3/E5 por dispositivo, ou </w:t>
      </w:r>
    </w:p>
    <w:p w:rsidR="001E7BAD" w:rsidRDefault="00D32C32" w:rsidP="00D32C32">
      <w:pPr>
        <w:pStyle w:val="ProductList-Bullet"/>
        <w:numPr>
          <w:ilvl w:val="1"/>
          <w:numId w:val="26"/>
        </w:numPr>
      </w:pPr>
      <w:r>
        <w:t>No qual o Pro ou Enterprise está instalado e é utilizado por um Utilizador Licenciado do Windows 10 Enterprise E3/E5</w:t>
      </w:r>
    </w:p>
    <w:p w:rsidR="001E7BAD" w:rsidRDefault="001E7BAD">
      <w:pPr>
        <w:pStyle w:val="ProductList-BodyIndented"/>
      </w:pPr>
    </w:p>
    <w:p w:rsidR="001E7BAD" w:rsidRDefault="00D32C32">
      <w:pPr>
        <w:pStyle w:val="ProductList-SubClauseHeading"/>
        <w:outlineLvl w:val="5"/>
      </w:pPr>
      <w:r>
        <w:t>2.6.3 Restrições à Licença</w:t>
      </w:r>
    </w:p>
    <w:p w:rsidR="001E7BAD" w:rsidRDefault="00D32C32">
      <w:pPr>
        <w:pStyle w:val="ProductList-BodyIndented"/>
      </w:pPr>
      <w: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rsidR="001E7BAD" w:rsidRDefault="001E7BAD">
      <w:pPr>
        <w:pStyle w:val="ProductList-BodyIndented"/>
      </w:pPr>
    </w:p>
    <w:p w:rsidR="001E7BAD" w:rsidRDefault="00D32C32">
      <w:pPr>
        <w:pStyle w:val="ProductList-ClauseHeading"/>
        <w:outlineLvl w:val="4"/>
      </w:pPr>
      <w:r>
        <w:t>2.7 Utilização do Laboratório e da Biblioteca</w:t>
      </w:r>
    </w:p>
    <w:p w:rsidR="001E7BAD" w:rsidRDefault="00D32C32">
      <w:pPr>
        <w:pStyle w:val="ProductList-Body"/>
      </w:pPr>
      <w:r>
        <w:t>As instituições com o Windows Education A3/A5, Windows 10 Education E5 (Por Dispositivo) ou Windows 10 Education Upgrade (Por Dispositivo) atribuído a todos os docentes e funcionários/infotrabalhadores podem instalar o Windows 10 Education, Windows 10 Enterprise ou Windows 10 Pro Academic em qualquer laboratório ou biblioteca de acesso livre na within the Organização da Instituição. A utilização do software está sujeita aos termos de Licenciamento para o Windows 10 Education.</w:t>
      </w:r>
    </w:p>
    <w:p w:rsidR="001E7BAD" w:rsidRDefault="001E7BAD">
      <w:pPr>
        <w:pStyle w:val="ProductList-Body"/>
      </w:pPr>
    </w:p>
    <w:p w:rsidR="001E7BAD" w:rsidRDefault="00D32C32">
      <w:pPr>
        <w:pStyle w:val="ProductList-ClauseHeading"/>
        <w:outlineLvl w:val="4"/>
      </w:pPr>
      <w:r>
        <w:t>2.8 Atualizações Automáticas</w:t>
      </w:r>
    </w:p>
    <w:p w:rsidR="001E7BAD" w:rsidRDefault="00D32C32">
      <w:pPr>
        <w:pStyle w:val="ProductList-Body"/>
      </w:pPr>
      <w:r>
        <w:t xml:space="preserve">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  </w:t>
      </w:r>
    </w:p>
    <w:p w:rsidR="001E7BAD" w:rsidRDefault="00D32C32">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1">
              <w:r>
                <w:rPr>
                  <w:color w:val="00467F"/>
                  <w:u w:val="single"/>
                </w:rPr>
                <w:t>OST</w:t>
              </w:r>
            </w:hyperlink>
            <w:r>
              <w:t xml:space="preserve"> (Proteção Avançada contra Ameaças do Windows Defender e parte do Windows Analytics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Software Adicional: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Tecnologias Incluídas: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Atribuição da Licença</w:t>
      </w:r>
    </w:p>
    <w:p w:rsidR="001E7BAD" w:rsidRDefault="00D32C32">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1E7BAD" w:rsidRDefault="001E7BAD">
      <w:pPr>
        <w:pStyle w:val="ProductList-Body"/>
      </w:pPr>
    </w:p>
    <w:p w:rsidR="001E7BAD" w:rsidRDefault="00D32C32">
      <w:pPr>
        <w:pStyle w:val="ProductList-ClauseHeading"/>
        <w:outlineLvl w:val="4"/>
      </w:pPr>
      <w:r>
        <w:t>3.2 Ativação do Windows 10 baseada no Azure AD</w:t>
      </w:r>
    </w:p>
    <w:p w:rsidR="001E7BAD" w:rsidRDefault="00D32C32">
      <w:pPr>
        <w:pStyle w:val="ProductList-Body"/>
      </w:pPr>
      <w:r>
        <w:t xml:space="preserve">Para os Clientes que utilizam a ativação do Windows 10 baseada no Azure AD, cada Utilizador Licenciado pode ativar 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rsidR="001E7BAD" w:rsidRDefault="001E7BAD">
      <w:pPr>
        <w:pStyle w:val="ProductList-Body"/>
      </w:pPr>
    </w:p>
    <w:p w:rsidR="001E7BAD" w:rsidRDefault="00D32C32">
      <w:pPr>
        <w:pStyle w:val="ProductList-ClauseHeading"/>
        <w:outlineLvl w:val="4"/>
      </w:pPr>
      <w:r>
        <w:t>3.3 Windows Apps</w:t>
      </w:r>
    </w:p>
    <w:p w:rsidR="001E7BAD" w:rsidRDefault="00D32C32">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2">
        <w:r>
          <w:rPr>
            <w:color w:val="00467F"/>
            <w:u w:val="single"/>
          </w:rPr>
          <w:t>http://go.microsoft.com/fwlink/?linkid=246338</w:t>
        </w:r>
      </w:hyperlink>
      <w:r>
        <w:t xml:space="preserve"> ou no caso das aplicações do Windows que acedem a serviços da Xbox, os termos de utilização de Xbox.com em </w:t>
      </w:r>
      <w:hyperlink r:id="rId93">
        <w:r>
          <w:rPr>
            <w:color w:val="00467F"/>
            <w:u w:val="single"/>
          </w:rPr>
          <w:t>http://xbox.com/legal/livetou</w:t>
        </w:r>
      </w:hyperlink>
      <w:r>
        <w:t>.</w:t>
      </w:r>
    </w:p>
    <w:p w:rsidR="001E7BAD" w:rsidRDefault="001E7BAD">
      <w:pPr>
        <w:pStyle w:val="ProductList-Body"/>
      </w:pPr>
    </w:p>
    <w:p w:rsidR="001E7BAD" w:rsidRDefault="00D32C32">
      <w:pPr>
        <w:pStyle w:val="ProductList-ClauseHeading"/>
        <w:outlineLvl w:val="4"/>
      </w:pPr>
      <w:r>
        <w:t>3.4 Windows 10 Mobile Enterprise</w:t>
      </w:r>
    </w:p>
    <w:p w:rsidR="001E7BAD" w:rsidRDefault="00D32C32">
      <w:pPr>
        <w:pStyle w:val="ProductList-Body"/>
      </w:pPr>
      <w:r>
        <w:t>Os Clientes com um Contrato Enterprise, Contrato de Produtos e Serviços da Microsoft ou contrato Select Plus poderão instalar e utilizar o Windows 10 Mobile Enterprise durante a vigência do respetivo contrato.</w:t>
      </w:r>
    </w:p>
    <w:p w:rsidR="001E7BAD" w:rsidRDefault="001E7BAD">
      <w:pPr>
        <w:pStyle w:val="ProductList-Body"/>
      </w:pPr>
    </w:p>
    <w:p w:rsidR="001E7BAD" w:rsidRDefault="00D32C32">
      <w:pPr>
        <w:pStyle w:val="ProductList-ClauseHeading"/>
        <w:outlineLvl w:val="4"/>
      </w:pPr>
      <w:r>
        <w:t>3.5 Direitos de Utilização da Ativação do Contrato Microsoft Cloud</w:t>
      </w:r>
    </w:p>
    <w:p w:rsidR="001E7BAD" w:rsidRDefault="00D32C32">
      <w:pPr>
        <w:pStyle w:val="ProductList-Body"/>
      </w:pPr>
      <w:r>
        <w:t>Para os Clientes licenciados ao abrigo de um Contrato Microsoft Cloud,</w:t>
      </w:r>
    </w:p>
    <w:p w:rsidR="001E7BAD" w:rsidRDefault="00D32C32" w:rsidP="00D32C32">
      <w:pPr>
        <w:pStyle w:val="ProductList-Bullet"/>
        <w:numPr>
          <w:ilvl w:val="0"/>
          <w:numId w:val="27"/>
        </w:numPr>
      </w:pPr>
      <w:r>
        <w:t xml:space="preserve">Sem prejuízo das secções 3.2 e 3.6,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rsidR="001E7BAD" w:rsidRDefault="00D32C32" w:rsidP="00D32C32">
      <w:pPr>
        <w:pStyle w:val="ProductList-Bullet"/>
        <w:numPr>
          <w:ilvl w:val="0"/>
          <w:numId w:val="27"/>
        </w:numPr>
      </w:pPr>
      <w:r>
        <w:t>Não obstante os Termos de Licenciamento Universal ou o contrato de licenciamento em volume, as Licenças de atualização não incluem direitos de re-imaging ou direitos de execução ou instalação de uma versão anterior, uma versão em idioma diferente, uma versão em plataforma diferente ou uma versão de nível inferior do Windows, incluindo o Windows 10 Enterprise LTSB.</w:t>
      </w:r>
    </w:p>
    <w:p w:rsidR="001E7BAD" w:rsidRDefault="00D32C32" w:rsidP="00D32C32">
      <w:pPr>
        <w:pStyle w:val="ProductList-Bullet"/>
        <w:numPr>
          <w:ilvl w:val="0"/>
          <w:numId w:val="27"/>
        </w:numPr>
      </w:pPr>
      <w:r>
        <w:t xml:space="preserve">A Secção 4 (Software Assurance) não é aplicável. </w:t>
      </w:r>
    </w:p>
    <w:p w:rsidR="001E7BAD" w:rsidRDefault="001E7BAD">
      <w:pPr>
        <w:pStyle w:val="ProductList-Body"/>
      </w:pPr>
    </w:p>
    <w:p w:rsidR="001E7BAD" w:rsidRDefault="00D32C32">
      <w:pPr>
        <w:pStyle w:val="ProductList-ClauseHeading"/>
        <w:outlineLvl w:val="4"/>
      </w:pPr>
      <w:r>
        <w:t>3.6 Vantagem da Atualização de Versão para o Windows 10</w:t>
      </w:r>
    </w:p>
    <w:p w:rsidR="001E7BAD" w:rsidRDefault="00D32C32">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rsidR="001E7BAD" w:rsidRDefault="00D32C32" w:rsidP="00D32C32">
      <w:pPr>
        <w:pStyle w:val="ProductList-Bullet"/>
        <w:numPr>
          <w:ilvl w:val="0"/>
          <w:numId w:val="28"/>
        </w:numPr>
      </w:pPr>
      <w:r>
        <w:t>Windows 10 Enterprise (todos)</w:t>
      </w:r>
    </w:p>
    <w:p w:rsidR="001E7BAD" w:rsidRDefault="00D32C32" w:rsidP="00D32C32">
      <w:pPr>
        <w:pStyle w:val="ProductList-Bullet"/>
        <w:numPr>
          <w:ilvl w:val="0"/>
          <w:numId w:val="28"/>
        </w:numPr>
      </w:pPr>
      <w:r>
        <w:t>Microsoft 365 (todos)</w:t>
      </w:r>
    </w:p>
    <w:p w:rsidR="001E7BAD" w:rsidRDefault="001E7BAD">
      <w:pPr>
        <w:pStyle w:val="ProductList-Body"/>
      </w:pPr>
    </w:p>
    <w:p w:rsidR="001E7BAD" w:rsidRDefault="00D32C32">
      <w:pPr>
        <w:pStyle w:val="ProductList-ClauseHeading"/>
        <w:outlineLvl w:val="4"/>
      </w:pPr>
      <w:r>
        <w:t>3.7 Alojamento Multi-inquilino do Windows 10</w:t>
      </w:r>
    </w:p>
    <w:p w:rsidR="001E7BAD" w:rsidRDefault="00D32C32">
      <w:pPr>
        <w:pStyle w:val="ProductList-Body"/>
      </w:pPr>
      <w:r>
        <w:t xml:space="preserve">Os Clientes com SL Por Utilizador do Windows 10 Enterprise E3/E5 (excluindo só local), SL Por Utilizador do Windows 10 Education A3/A5 ou SLs Por Utilizador do VDA E3/E5 que utilizam a ativação baseada no Azure AD podem instalar a Atualização para Criativos do Windows 10 ou o mais recente software Current Branch numa máquina virtual com o Microsoft Azure ou um servidor partilhado com um Parceiro de Alojamento Multi-inquilino Qualificado identificado em </w:t>
      </w:r>
      <w:hyperlink r:id="rId94">
        <w:r>
          <w:rPr>
            <w:color w:val="00467F"/>
            <w:u w:val="single"/>
          </w:rPr>
          <w:t>www.microsoft.com/Qualified_Multitenant_Hoster_Program</w:t>
        </w:r>
      </w:hyperlink>
      <w:r>
        <w:t>. Os clientes do Azure Government podem utilizar a ativação dos KMS em vez da ativação baseada no Azure AD. Cada utilizador licenciado pode aceder a até quatro instância do software.</w:t>
      </w:r>
    </w:p>
    <w:p w:rsidR="001E7BAD" w:rsidRDefault="001E7BAD">
      <w:pPr>
        <w:pStyle w:val="ProductList-Body"/>
      </w:pPr>
    </w:p>
    <w:p w:rsidR="001E7BAD" w:rsidRDefault="00D32C32">
      <w:pPr>
        <w:pStyle w:val="ProductList-Body"/>
      </w:pPr>
      <w:r>
        <w:t xml:space="preserve">Quando configuram as imagens no Microsoft Azure, os Clientes devem indicar a respetiva utilização do alojamento multi-inquilino para o Windows 10 e cumprir os outros requisitos de configuração do software disponíveis em </w:t>
      </w:r>
      <w:hyperlink r:id="rId95">
        <w:r>
          <w:rPr>
            <w:color w:val="00467F"/>
            <w:u w:val="single"/>
          </w:rPr>
          <w:t>https://docs.microsoft.com/en-us/windows/deployment/windows-10-enterprise-subscription-activation</w:t>
        </w:r>
      </w:hyperlink>
      <w:r>
        <w:t xml:space="preserve">. Os requisitos de implementação baseados no parceiro estão disponíveis em </w:t>
      </w:r>
      <w:hyperlink r:id="rId96">
        <w:r>
          <w:rPr>
            <w:color w:val="00467F"/>
            <w:u w:val="single"/>
          </w:rPr>
          <w:t>www.microsoft.com/Qualified_Multitenant_Hoster_Program</w:t>
        </w:r>
      </w:hyperlink>
      <w:r>
        <w:t xml:space="preserve">. </w:t>
      </w:r>
    </w:p>
    <w:p w:rsidR="001E7BAD" w:rsidRDefault="001E7BAD">
      <w:pPr>
        <w:pStyle w:val="ProductList-Body"/>
      </w:pPr>
    </w:p>
    <w:p w:rsidR="001E7BAD" w:rsidRDefault="00D32C32">
      <w:pPr>
        <w:pStyle w:val="ProductList-SubClauseHeading"/>
        <w:outlineLvl w:val="5"/>
      </w:pPr>
      <w:r>
        <w:t>3.7.1 Limitações ao Benefício Utilização por Estudantes</w:t>
      </w:r>
    </w:p>
    <w:p w:rsidR="001E7BAD" w:rsidRDefault="00D32C32">
      <w:pPr>
        <w:pStyle w:val="ProductList-BodyIndented"/>
      </w:pPr>
      <w:r>
        <w:t>Os Estudantes que recebem acesso ao software através Benefício Utilização por Estudantes são elegíveis se o dispositivo principal subjacente tiver um sistema operativo Microsoft Windows qualificável.</w:t>
      </w:r>
    </w:p>
    <w:p w:rsidR="001E7BAD" w:rsidRDefault="00D32C3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7">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de Produto</w:t>
              </w:r>
            </w:hyperlink>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4.1 Direitos de utilização adicionais do Windows 10 Enterprise E3/E5 (Por Utilizador e Por Dispositivo), Windows 10 Education A3/A5 (PPor Utilizador e Por Dispositivo) e Windows Virtual Desktop Access (A3) E3/E5 (Por Utilizador e Por Dispositivo) concedidos através de SA</w:t>
      </w:r>
    </w:p>
    <w:p w:rsidR="001E7BAD" w:rsidRDefault="00D32C32">
      <w:pPr>
        <w:pStyle w:val="ProductList-Body"/>
      </w:pPr>
      <w:r>
        <w:t>“</w:t>
      </w:r>
      <w:r>
        <w:rPr>
          <w:b/>
          <w:color w:val="00188F"/>
        </w:rPr>
        <w:t>Software</w:t>
      </w:r>
      <w:r>
        <w:t xml:space="preserve">”, da forma utilizada aqui, refere-se ao Windows 10 Enterprise Current Branch ou ao Windows Enterprise LTSB. </w:t>
      </w:r>
    </w:p>
    <w:p w:rsidR="001E7BAD" w:rsidRDefault="00D32C32">
      <w:pPr>
        <w:pStyle w:val="ProductList-Body"/>
      </w:pPr>
      <w:r>
        <w:t>“</w:t>
      </w:r>
      <w:r>
        <w:rPr>
          <w:b/>
          <w:color w:val="00188F"/>
        </w:rPr>
        <w:t>Dispositivo Licenciado</w:t>
      </w:r>
      <w:r>
        <w:t>”, da forma utilizada aqui, refere-se ao dispositivo ao qual o Cliente atribui a cobertura ativa.</w:t>
      </w:r>
    </w:p>
    <w:p w:rsidR="001E7BAD" w:rsidRDefault="00D32C32">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1E7BAD" w:rsidRDefault="00D32C32" w:rsidP="00D32C32">
      <w:pPr>
        <w:pStyle w:val="ProductList-Bullet"/>
        <w:numPr>
          <w:ilvl w:val="0"/>
          <w:numId w:val="29"/>
        </w:numPr>
      </w:pPr>
      <w:r>
        <w:t>Qualquer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rsidR="001E7BAD" w:rsidRDefault="00D32C32" w:rsidP="00D32C32">
      <w:pPr>
        <w:pStyle w:val="ProductList-Bullet"/>
        <w:numPr>
          <w:ilvl w:val="0"/>
          <w:numId w:val="29"/>
        </w:numPr>
      </w:pPr>
      <w:r>
        <w:t>Consulte nas secções 2.1.2.1 e 2.1.2.2 as restrições de utilização ao Sistema Operativo Qualificável Condicional.</w:t>
      </w:r>
    </w:p>
    <w:p w:rsidR="001E7BAD" w:rsidRDefault="00D32C32" w:rsidP="00D32C32">
      <w:pPr>
        <w:pStyle w:val="ProductList-Bullet"/>
        <w:numPr>
          <w:ilvl w:val="0"/>
          <w:numId w:val="29"/>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rsidR="001E7BAD" w:rsidRDefault="00D32C32" w:rsidP="00D32C32">
      <w:pPr>
        <w:pStyle w:val="ProductList-Bullet"/>
        <w:numPr>
          <w:ilvl w:val="0"/>
          <w:numId w:val="29"/>
        </w:numPr>
      </w:pPr>
      <w:r>
        <w:t>O Cliente pode executar o Windows 10 Pro, ou quaisquer versões anteriores do Software, em vez de qualquer Instância permitida nesta secção.</w:t>
      </w:r>
    </w:p>
    <w:p w:rsidR="001E7BAD" w:rsidRDefault="00D32C32" w:rsidP="00D32C32">
      <w:pPr>
        <w:pStyle w:val="ProductList-Bullet"/>
        <w:numPr>
          <w:ilvl w:val="0"/>
          <w:numId w:val="29"/>
        </w:numPr>
      </w:pPr>
      <w:r>
        <w:t>O Cliente não necessita de uma Licença para aceder às respetivas Instâncias permitidas apenas para administrar o Software.</w:t>
      </w:r>
    </w:p>
    <w:p w:rsidR="001E7BAD" w:rsidRDefault="001E7BAD">
      <w:pPr>
        <w:pStyle w:val="ProductList-Body"/>
      </w:pPr>
    </w:p>
    <w:p w:rsidR="001E7BAD" w:rsidRDefault="00D32C32">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7106"/>
        <w:gridCol w:w="958"/>
        <w:gridCol w:w="947"/>
        <w:gridCol w:w="958"/>
        <w:gridCol w:w="947"/>
      </w:tblGrid>
      <w:tr w:rsidR="001E7BA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E7BAD" w:rsidRDefault="001E7BA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E7BAD" w:rsidRDefault="00D32C3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E7BAD" w:rsidRDefault="00D32C32">
            <w:pPr>
              <w:pStyle w:val="ProductList-TableBody"/>
              <w:jc w:val="center"/>
            </w:pPr>
            <w:r>
              <w:rPr>
                <w:color w:val="FFFFFF"/>
              </w:rPr>
              <w:t>Windows VDA</w:t>
            </w:r>
            <w:r>
              <w:rPr>
                <w:color w:val="FFFFFF"/>
              </w:rPr>
              <w:br/>
              <w:t>E3/E5</w:t>
            </w:r>
          </w:p>
        </w:tc>
      </w:tr>
      <w:tr w:rsidR="001E7BA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E7BAD" w:rsidRDefault="001E7BA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Utilizador</w:t>
            </w:r>
          </w:p>
        </w:tc>
      </w:tr>
      <w:tr w:rsidR="001E7BAD">
        <w:tc>
          <w:tcPr>
            <w:tcW w:w="80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80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80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bl>
    <w:p w:rsidR="001E7BAD" w:rsidRDefault="001E7BAD">
      <w:pPr>
        <w:pStyle w:val="ProductList-Body"/>
      </w:pPr>
    </w:p>
    <w:p w:rsidR="001E7BAD" w:rsidRDefault="00D32C32">
      <w:pPr>
        <w:pStyle w:val="ProductList-SubClauseHeading"/>
        <w:outlineLvl w:val="5"/>
      </w:pPr>
      <w:r>
        <w:t>4.1.1 Direitos do Windows 10 Enterprise Current Branch</w:t>
      </w:r>
    </w:p>
    <w:p w:rsidR="001E7BAD" w:rsidRDefault="00D32C32">
      <w:pPr>
        <w:pStyle w:val="ProductList-BodyIndented"/>
      </w:pPr>
      <w:r>
        <w:t>O Windows 10 Enterprise Current Branch só pode ser utilizado pelos Clientes com licenças de Cobertura SA, Windows 10 Enterprise E3/E5, Windows 10 Education A3/A5 ou VDA. Os clientes que permitem que a SA cesse devem desinstalar o Windows 10 Enterprise Current Branch. Os clientes que têm direitos perpétuos sobre o Windows Enterprise poderão instalar a versão do Windows Enterprise LTSB atual no momento da cessação.</w:t>
      </w:r>
    </w:p>
    <w:p w:rsidR="001E7BAD" w:rsidRDefault="001E7BAD">
      <w:pPr>
        <w:pStyle w:val="ProductList-BodyIndented"/>
      </w:pPr>
    </w:p>
    <w:p w:rsidR="001E7BAD" w:rsidRDefault="00D32C32">
      <w:pPr>
        <w:pStyle w:val="ProductList-ClauseHeading"/>
        <w:outlineLvl w:val="4"/>
      </w:pPr>
      <w:r>
        <w:t>4.2 Sistemas Operativos Qualificáveis (OS)</w:t>
      </w:r>
    </w:p>
    <w:p w:rsidR="001E7BAD" w:rsidRDefault="00D32C32">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1E7BAD" w:rsidRDefault="00D32C32" w:rsidP="00D32C32">
      <w:pPr>
        <w:pStyle w:val="ProductList-Bullet"/>
        <w:numPr>
          <w:ilvl w:val="0"/>
          <w:numId w:val="30"/>
        </w:numPr>
      </w:pPr>
      <w:r>
        <w:t>Os clientes que anteriormente adquiriram SA para Windows Pro podem renovar a cobertura SA nos respetivos dispositivos cobertos sem a necessidade de comprar uma licença de Atualização do Windows Enterprise.</w:t>
      </w:r>
    </w:p>
    <w:p w:rsidR="001E7BAD" w:rsidRDefault="00D32C32" w:rsidP="00D32C32">
      <w:pPr>
        <w:pStyle w:val="ProductList-Bullet"/>
        <w:numPr>
          <w:ilvl w:val="0"/>
          <w:numId w:val="30"/>
        </w:numPr>
      </w:pPr>
      <w:r>
        <w:t>Os clientes que tenham adquirido anteriormente a Atualização do Windows Pro + SA poderão continuar a adquirir a Atualização do Pro + SA até ao fim da respetiva inscrição ou contrato.</w:t>
      </w:r>
    </w:p>
    <w:p w:rsidR="001E7BAD" w:rsidRDefault="001E7BAD">
      <w:pPr>
        <w:pStyle w:val="ProductList-Body"/>
      </w:pPr>
    </w:p>
    <w:p w:rsidR="001E7BAD" w:rsidRDefault="00D32C32">
      <w:pPr>
        <w:pStyle w:val="ProductList-ClauseHeading"/>
        <w:outlineLvl w:val="4"/>
      </w:pPr>
      <w:r>
        <w:t>4.3 Software Assurance do Windows Por Reatribuição do Dispositivo</w:t>
      </w:r>
    </w:p>
    <w:p w:rsidR="001E7BAD" w:rsidRDefault="00D32C32">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1E7BAD" w:rsidRDefault="001E7BAD">
      <w:pPr>
        <w:pStyle w:val="ProductList-Body"/>
      </w:pPr>
    </w:p>
    <w:p w:rsidR="001E7BAD" w:rsidRDefault="00D32C32">
      <w:pPr>
        <w:pStyle w:val="ProductList-ClauseHeading"/>
        <w:outlineLvl w:val="4"/>
      </w:pPr>
      <w:r>
        <w:t>4.4 Regras de Atribuição de Licença Por Utilizador do Windows 10 Enterprise</w:t>
      </w:r>
    </w:p>
    <w:p w:rsidR="001E7BAD" w:rsidRDefault="00D32C32">
      <w:pPr>
        <w:pStyle w:val="ProductList-SubClauseHeading"/>
        <w:outlineLvl w:val="5"/>
      </w:pPr>
      <w:r>
        <w:t>4.4.1 SLs de Utilizador do Windows 10 Enterprise E3/E5</w:t>
      </w:r>
    </w:p>
    <w:p w:rsidR="001E7BAD" w:rsidRDefault="00D32C32">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1E7BAD" w:rsidRDefault="001E7BAD">
      <w:pPr>
        <w:pStyle w:val="ProductList-BodyIndented"/>
      </w:pPr>
    </w:p>
    <w:p w:rsidR="001E7BAD" w:rsidRDefault="00D32C32">
      <w:pPr>
        <w:pStyle w:val="ProductList-ClauseHeading"/>
        <w:outlineLvl w:val="4"/>
      </w:pPr>
      <w:r>
        <w:t>4.5 Inscrições Enterprise com a combinação de cobertura VDA ou SA do Windows Por Utilizador e Por Dispositivo</w:t>
      </w:r>
    </w:p>
    <w:p w:rsidR="001E7BAD" w:rsidRDefault="00D32C32">
      <w:pPr>
        <w:pStyle w:val="ProductList-Body"/>
      </w:pPr>
      <w:r>
        <w:t>Os clientes que pretendam misturar o licenciamento de SA do Windows por Dispositivo e SA do Windows Por Utilizador poderão fazê-lo desde que:</w:t>
      </w:r>
    </w:p>
    <w:p w:rsidR="001E7BAD" w:rsidRDefault="00D32C32" w:rsidP="00D32C32">
      <w:pPr>
        <w:pStyle w:val="ProductList-Bullet"/>
        <w:numPr>
          <w:ilvl w:val="0"/>
          <w:numId w:val="31"/>
        </w:numPr>
      </w:pPr>
      <w:r>
        <w:t>Todos os utilizadores que utilizem Dispositivos Qualificados não licenciados sejam licenciados com SA do Windows por Utilizador (SL de Utilizador ou SL de Utilizador de Suplementos) e</w:t>
      </w:r>
    </w:p>
    <w:p w:rsidR="001E7BAD" w:rsidRDefault="00D32C32" w:rsidP="00D32C32">
      <w:pPr>
        <w:pStyle w:val="ProductList-Bullet"/>
        <w:numPr>
          <w:ilvl w:val="0"/>
          <w:numId w:val="31"/>
        </w:numPr>
      </w:pPr>
      <w:r>
        <w:t>Todos os Dispositivos Qualificados utilizados por utilizadores não licenciados sejam licenciados com SA do Windows por Dispositivo</w:t>
      </w:r>
    </w:p>
    <w:p w:rsidR="001E7BAD" w:rsidRDefault="001E7BAD">
      <w:pPr>
        <w:pStyle w:val="ProductList-Body"/>
      </w:pPr>
    </w:p>
    <w:p w:rsidR="001E7BAD" w:rsidRDefault="00D32C32">
      <w:pPr>
        <w:pStyle w:val="ProductList-ClauseHeading"/>
        <w:outlineLvl w:val="4"/>
      </w:pPr>
      <w:r>
        <w:t>4.6 Microsoft Desktop Optimization Pack (MDOP)</w:t>
      </w:r>
    </w:p>
    <w:p w:rsidR="001E7BAD" w:rsidRDefault="00D32C32">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1E7BAD" w:rsidRDefault="001E7BAD">
      <w:pPr>
        <w:pStyle w:val="ProductList-Body"/>
      </w:pPr>
    </w:p>
    <w:p w:rsidR="001E7BAD" w:rsidRDefault="00D32C32">
      <w:pPr>
        <w:pStyle w:val="ProductList-SubClauseHeading"/>
        <w:outlineLvl w:val="5"/>
      </w:pPr>
      <w:r>
        <w:t>4.6.1 Elegibilidade do MDOP</w:t>
      </w:r>
    </w:p>
    <w:p w:rsidR="001E7BAD" w:rsidRDefault="00D32C32">
      <w:pPr>
        <w:pStyle w:val="ProductList-BodyIndented"/>
      </w:pPr>
      <w:r>
        <w:t>Os clientes com o seguinte têm direitos de utilização do MDOP e não necessitam de adquirir o MDOP em separado.</w:t>
      </w:r>
    </w:p>
    <w:p w:rsidR="001E7BAD" w:rsidRDefault="00D32C32" w:rsidP="00D32C32">
      <w:pPr>
        <w:pStyle w:val="ProductList-Bullet"/>
        <w:numPr>
          <w:ilvl w:val="1"/>
          <w:numId w:val="32"/>
        </w:numPr>
      </w:pPr>
      <w:r>
        <w:t>Windows Enterprise 10 E3/E5 por SL de Utilizador;</w:t>
      </w:r>
    </w:p>
    <w:p w:rsidR="001E7BAD" w:rsidRDefault="00D32C32" w:rsidP="00D32C32">
      <w:pPr>
        <w:pStyle w:val="ProductList-Bullet"/>
        <w:numPr>
          <w:ilvl w:val="1"/>
          <w:numId w:val="32"/>
        </w:numPr>
      </w:pPr>
      <w:r>
        <w:t>SL do Windows 10 Enterprise E5 por Dispositivo;</w:t>
      </w:r>
    </w:p>
    <w:p w:rsidR="001E7BAD" w:rsidRDefault="00D32C32" w:rsidP="00D32C32">
      <w:pPr>
        <w:pStyle w:val="ProductList-Bullet"/>
        <w:numPr>
          <w:ilvl w:val="1"/>
          <w:numId w:val="32"/>
        </w:numPr>
      </w:pPr>
      <w:r>
        <w:t xml:space="preserve">SL do Windows 10 Enterprise VDA por Utilizador; ou </w:t>
      </w:r>
    </w:p>
    <w:p w:rsidR="001E7BAD" w:rsidRDefault="00D32C32" w:rsidP="00D32C32">
      <w:pPr>
        <w:pStyle w:val="ProductList-Bullet"/>
        <w:numPr>
          <w:ilvl w:val="1"/>
          <w:numId w:val="32"/>
        </w:numPr>
      </w:pPr>
      <w:r>
        <w:t>Contrato com data efetiva a 1 de agosto de 2015 ou posterior e VDA por Dispositivo ou Windows 10 Enterprise E3 por Dispositivo.</w:t>
      </w:r>
    </w:p>
    <w:p w:rsidR="001E7BAD" w:rsidRDefault="001E7BAD">
      <w:pPr>
        <w:pStyle w:val="ProductList-BodyIndented"/>
      </w:pPr>
    </w:p>
    <w:p w:rsidR="001E7BAD" w:rsidRDefault="00D32C32">
      <w:pPr>
        <w:pStyle w:val="ProductList-ClauseHeading"/>
        <w:outlineLvl w:val="4"/>
      </w:pPr>
      <w:r>
        <w:t>4.7 Programas Académicos</w:t>
      </w:r>
    </w:p>
    <w:p w:rsidR="001E7BAD" w:rsidRDefault="00D32C32">
      <w:pPr>
        <w:pStyle w:val="ProductList-Body"/>
      </w:pPr>
      <w:r>
        <w:t>Aplica-se o seguinte a todos os clientes em Programas de Licenciamento em Volume Académicos:</w:t>
      </w:r>
    </w:p>
    <w:p w:rsidR="001E7BAD" w:rsidRDefault="00D32C32">
      <w:pPr>
        <w:pStyle w:val="ProductList-SubClauseHeading"/>
        <w:outlineLvl w:val="5"/>
      </w:pPr>
      <w:r>
        <w:t>4.7.1 Direitos do Windows Enterprise LTSB</w:t>
      </w:r>
    </w:p>
    <w:p w:rsidR="001E7BAD" w:rsidRDefault="00D32C32">
      <w:pPr>
        <w:pStyle w:val="ProductList-BodyIndented"/>
      </w:pPr>
      <w:r>
        <w:t>As Instituições Académicas com o Windows 10 Enterprise E3/E5 ou o Windows 10 Education A3/A5 poderão instalar o Windows 10 Enterprise LTSB em vez de qualquer instância perpétua permitida. Esta disposição não se aplica aos Clientes que licenciam este produto ao abrigo do Contrato Microsoft Cloud.</w:t>
      </w:r>
    </w:p>
    <w:p w:rsidR="001E7BAD" w:rsidRDefault="001E7BAD">
      <w:pPr>
        <w:pStyle w:val="ProductList-BodyIndented"/>
      </w:pPr>
    </w:p>
    <w:p w:rsidR="001E7BAD" w:rsidRDefault="00D32C32">
      <w:pPr>
        <w:pStyle w:val="ProductList-SubClauseHeading"/>
        <w:outlineLvl w:val="5"/>
      </w:pPr>
      <w:r>
        <w:t>4.7.2 Direitos sobre o Windows 10 Enterprise, Windows 10 Education ou Windows 10 Pro Education</w:t>
      </w:r>
    </w:p>
    <w:p w:rsidR="001E7BAD" w:rsidRDefault="00D32C32">
      <w:pPr>
        <w:pStyle w:val="ProductList-BodyIndented"/>
      </w:pPr>
      <w:r>
        <w:t xml:space="preserve">As Instituições Académicas com Software Assurance para o Windows Enterprise ou o Windows Education têm direitos de instalação e utilização do Windows 10 Enterprise, Windows 10 Education ou Windows 10 Pro Education. </w:t>
      </w:r>
    </w:p>
    <w:p w:rsidR="001E7BAD" w:rsidRDefault="001E7BAD">
      <w:pPr>
        <w:pStyle w:val="ProductList-BodyIndented"/>
      </w:pPr>
    </w:p>
    <w:p w:rsidR="001E7BAD" w:rsidRDefault="00D32C32">
      <w:pPr>
        <w:pStyle w:val="ProductList-SubClauseHeading"/>
        <w:outlineLvl w:val="5"/>
      </w:pPr>
      <w:r>
        <w:t>4.7.3 Direitos Relativos a Versões Anteriores</w:t>
      </w:r>
    </w:p>
    <w:p w:rsidR="001E7BAD" w:rsidRDefault="00D32C32">
      <w:pPr>
        <w:pStyle w:val="ProductList-BodyIndented"/>
      </w:pPr>
      <w:r>
        <w:t>As Instituições Académicas com Software Assurance para Windows 10 Enterprise ou Windows 10 Education têm direitos de mudança para a versão anterior do Windows 8.1 Enterprise/Pro e para as versões anteriores do Windows 8.1 Enterprise/Pro, bem como o Windows Embedded 8.1 Industry e as versões anteriores do Windows Embedded 8.1 Industry. Esta disposição não se aplica aos Clientes que licenciam este produto ao abrigo do Contrato Microsoft Cloud.</w:t>
      </w:r>
    </w:p>
    <w:p w:rsidR="001E7BAD" w:rsidRDefault="001E7BAD">
      <w:pPr>
        <w:pStyle w:val="ProductList-BodyIndented"/>
      </w:pPr>
    </w:p>
    <w:p w:rsidR="001E7BAD" w:rsidRDefault="00D32C32">
      <w:pPr>
        <w:pStyle w:val="ProductList-SubClauseHeading"/>
        <w:outlineLvl w:val="5"/>
      </w:pPr>
      <w:r>
        <w:t>4.7.4 Elegibilidade do MDOP</w:t>
      </w:r>
    </w:p>
    <w:p w:rsidR="001E7BAD" w:rsidRDefault="00D32C32">
      <w:pPr>
        <w:pStyle w:val="ProductList-BodyIndented"/>
      </w:pPr>
      <w:r>
        <w:t>As Instituições Académicas com Software Assurance para o Windows Enterprise ou o Windows Education têm direitos de instalar e utilizar o MDOP.</w:t>
      </w:r>
    </w:p>
    <w:p w:rsidR="001E7BAD" w:rsidRDefault="001E7BAD">
      <w:pPr>
        <w:pStyle w:val="ProductList-BodyIndented"/>
      </w:pPr>
    </w:p>
    <w:p w:rsidR="001E7BAD" w:rsidRDefault="00D32C32">
      <w:pPr>
        <w:pStyle w:val="ProductList-SubClauseHeading"/>
        <w:outlineLvl w:val="5"/>
      </w:pPr>
      <w:r>
        <w:t>4.7.5 Opção de Estudante do Windows To Go</w:t>
      </w:r>
    </w:p>
    <w:p w:rsidR="001E7BAD" w:rsidRDefault="00D32C32">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1E7BAD" w:rsidRDefault="001E7BAD">
      <w:pPr>
        <w:pStyle w:val="ProductList-BodyIndented"/>
      </w:pPr>
    </w:p>
    <w:p w:rsidR="001E7BAD" w:rsidRDefault="00D32C32">
      <w:pPr>
        <w:pStyle w:val="ProductList-ClauseHeading"/>
        <w:outlineLvl w:val="4"/>
      </w:pPr>
      <w:r>
        <w:t>4.8 Sistema Operativo de Estação de Trabalho Windows – Direitos de execução das “Aplicações HPC de Cluster”</w:t>
      </w:r>
    </w:p>
    <w:p w:rsidR="001E7BAD" w:rsidRDefault="00D32C32">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1E7BAD" w:rsidRDefault="001E7BAD">
      <w:pPr>
        <w:pStyle w:val="ProductList-Body"/>
      </w:pPr>
    </w:p>
    <w:p w:rsidR="001E7BAD" w:rsidRDefault="00D32C32">
      <w:pPr>
        <w:pStyle w:val="ProductList-ClauseHeading"/>
        <w:outlineLvl w:val="4"/>
      </w:pPr>
      <w:r>
        <w:t>4.9 Sistema Operativo de Estação de Trabalho Windows – Windows Thin PC</w:t>
      </w:r>
    </w:p>
    <w:p w:rsidR="001E7BAD" w:rsidRDefault="00D32C32">
      <w:pPr>
        <w:pStyle w:val="ProductList-Body"/>
      </w:pPr>
      <w:r>
        <w:t>O Cliente poderá utilizar o software Windows Thin PC em vez do software do Sistema Operativo de Estação de Trabalho Windows mas apenas para executar os tipos de aplicações listadas abaixo.</w:t>
      </w:r>
    </w:p>
    <w:p w:rsidR="001E7BAD" w:rsidRDefault="00D32C32" w:rsidP="00D32C32">
      <w:pPr>
        <w:pStyle w:val="ProductList-Bullet"/>
        <w:numPr>
          <w:ilvl w:val="0"/>
          <w:numId w:val="33"/>
        </w:numPr>
      </w:pPr>
      <w:r>
        <w:t xml:space="preserve">segurança </w:t>
      </w:r>
    </w:p>
    <w:p w:rsidR="001E7BAD" w:rsidRDefault="00D32C32" w:rsidP="00D32C32">
      <w:pPr>
        <w:pStyle w:val="ProductList-Bullet"/>
        <w:numPr>
          <w:ilvl w:val="0"/>
          <w:numId w:val="33"/>
        </w:numPr>
      </w:pPr>
      <w:r>
        <w:t xml:space="preserve">gestão </w:t>
      </w:r>
    </w:p>
    <w:p w:rsidR="001E7BAD" w:rsidRDefault="00D32C32" w:rsidP="00D32C32">
      <w:pPr>
        <w:pStyle w:val="ProductList-Bullet"/>
        <w:numPr>
          <w:ilvl w:val="0"/>
          <w:numId w:val="33"/>
        </w:numPr>
      </w:pPr>
      <w:r>
        <w:t xml:space="preserve">emulação de terminal </w:t>
      </w:r>
    </w:p>
    <w:p w:rsidR="001E7BAD" w:rsidRDefault="00D32C32" w:rsidP="00D32C32">
      <w:pPr>
        <w:pStyle w:val="ProductList-Bullet"/>
        <w:numPr>
          <w:ilvl w:val="0"/>
          <w:numId w:val="33"/>
        </w:numPr>
      </w:pPr>
      <w:r>
        <w:t xml:space="preserve">Ambiente de Trabalho Remoto e tecnologias semelhantes </w:t>
      </w:r>
    </w:p>
    <w:p w:rsidR="001E7BAD" w:rsidRDefault="00D32C32" w:rsidP="00D32C32">
      <w:pPr>
        <w:pStyle w:val="ProductList-Bullet"/>
        <w:numPr>
          <w:ilvl w:val="0"/>
          <w:numId w:val="33"/>
        </w:numPr>
      </w:pPr>
      <w:r>
        <w:t xml:space="preserve">browser para a web </w:t>
      </w:r>
    </w:p>
    <w:p w:rsidR="001E7BAD" w:rsidRDefault="00D32C32" w:rsidP="00D32C32">
      <w:pPr>
        <w:pStyle w:val="ProductList-Bullet"/>
        <w:numPr>
          <w:ilvl w:val="0"/>
          <w:numId w:val="33"/>
        </w:numPr>
      </w:pPr>
      <w:r>
        <w:t xml:space="preserve">Media Player </w:t>
      </w:r>
    </w:p>
    <w:p w:rsidR="001E7BAD" w:rsidRDefault="00D32C32" w:rsidP="00D32C32">
      <w:pPr>
        <w:pStyle w:val="ProductList-Bullet"/>
        <w:numPr>
          <w:ilvl w:val="0"/>
          <w:numId w:val="33"/>
        </w:numPr>
      </w:pPr>
      <w:r>
        <w:t xml:space="preserve">cliente de mensagens instantâneas </w:t>
      </w:r>
    </w:p>
    <w:p w:rsidR="001E7BAD" w:rsidRDefault="00D32C32" w:rsidP="00D32C32">
      <w:pPr>
        <w:pStyle w:val="ProductList-Bullet"/>
        <w:numPr>
          <w:ilvl w:val="0"/>
          <w:numId w:val="33"/>
        </w:numPr>
      </w:pPr>
      <w:r>
        <w:t xml:space="preserve">visualizadores de documentos </w:t>
      </w:r>
    </w:p>
    <w:p w:rsidR="001E7BAD" w:rsidRDefault="00D32C32" w:rsidP="00D32C32">
      <w:pPr>
        <w:pStyle w:val="ProductList-Bullet"/>
        <w:numPr>
          <w:ilvl w:val="0"/>
          <w:numId w:val="33"/>
        </w:numPr>
      </w:pPr>
      <w:r>
        <w:t>NET Framework e Java Virtual Machine</w:t>
      </w:r>
    </w:p>
    <w:p w:rsidR="001E7BAD" w:rsidRDefault="00D32C32">
      <w:pPr>
        <w:pStyle w:val="ProductList-Body"/>
      </w:pPr>
      <w:r>
        <w:t>O Cliente poderá utilizar o software num dispositivo diferente do dispositivo onde foi instalado primeiro se mover a cobertura Software Assurance correspondente para esse outro dispositivo.</w:t>
      </w:r>
    </w:p>
    <w:p w:rsidR="001E7BAD" w:rsidRDefault="001E7BAD">
      <w:pPr>
        <w:pStyle w:val="ProductList-Body"/>
      </w:pPr>
    </w:p>
    <w:p w:rsidR="001E7BAD" w:rsidRDefault="00D32C32">
      <w:pPr>
        <w:pStyle w:val="ProductList-ClauseHeading"/>
        <w:outlineLvl w:val="4"/>
      </w:pPr>
      <w:r>
        <w:t>4.10 Software Assurance para o Windows Embedded Industry Enterprise</w:t>
      </w:r>
    </w:p>
    <w:p w:rsidR="001E7BAD" w:rsidRDefault="00D32C32">
      <w:pPr>
        <w:pStyle w:val="ProductList-Body"/>
      </w:pPr>
      <w:r>
        <w:t xml:space="preserve">Os Clientes com Software Assurance para o Windows Embedded Industry Enterprise têm os mesmos direitos e restrições que o Software Assurance do Windows. </w:t>
      </w:r>
    </w:p>
    <w:p w:rsidR="001E7BAD" w:rsidRDefault="001E7BAD">
      <w:pPr>
        <w:pStyle w:val="PURBreadcrumb"/>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GroupHeading"/>
        <w:outlineLvl w:val="1"/>
      </w:pPr>
      <w:bookmarkStart w:id="192" w:name="_Sec619"/>
      <w:r>
        <w:t>Windows Server</w:t>
      </w:r>
      <w:bookmarkEnd w:id="192"/>
      <w:r>
        <w:fldChar w:fldCharType="begin"/>
      </w:r>
      <w:r>
        <w:instrText xml:space="preserve"> TC "</w:instrText>
      </w:r>
      <w:bookmarkStart w:id="193" w:name="_Toc499815814"/>
      <w:r>
        <w:instrText>Windows Server</w:instrText>
      </w:r>
      <w:bookmarkEnd w:id="193"/>
      <w:r>
        <w:instrText>" \l 2</w:instrText>
      </w:r>
      <w:r>
        <w:fldChar w:fldCharType="end"/>
      </w:r>
    </w:p>
    <w:p w:rsidR="001E7BAD" w:rsidRDefault="00D32C3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5815"/>
      <w:r>
        <w:instrText>Windows MultiPoint Server</w:instrText>
      </w:r>
      <w:bookmarkEnd w:id="195"/>
      <w:r>
        <w:instrText>" \l 3</w:instrText>
      </w:r>
      <w:r>
        <w:fldChar w:fldCharType="end"/>
      </w:r>
    </w:p>
    <w:p w:rsidR="001E7BAD" w:rsidRDefault="00D32C32">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9" w:space="0" w:color="FFFFFF"/>
              <w:left w:val="single" w:sz="9" w:space="0" w:color="FFFFFF"/>
              <w:bottom w:val="none" w:sz="4" w:space="0" w:color="BFBFBF"/>
              <w:right w:val="single" w:sz="9" w:space="0" w:color="FFFFFF"/>
            </w:tcBorders>
          </w:tcPr>
          <w:p w:rsidR="001E7BAD" w:rsidRDefault="00D32C3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E7BAD" w:rsidRDefault="00D32C3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E7BAD" w:rsidRDefault="00D32C3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E7BAD" w:rsidRDefault="00D32C3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E7BAD" w:rsidRDefault="00D32C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E7BAD" w:rsidRDefault="00D32C32">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Edições Anteriores: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(SA):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Tecnologias Incluídas: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E7BAD" w:rsidRDefault="00D32C32">
            <w:pPr>
              <w:pStyle w:val="ProductList-TableBody"/>
            </w:pPr>
            <w:r>
              <w:t>CAL de Serviços de Ambiente de Trabalho Remoto do Windows Server 2016 e Licença Equivalente de CAL</w:t>
            </w:r>
          </w:p>
          <w:p w:rsidR="001E7BAD" w:rsidRDefault="00D32C32">
            <w:pPr>
              <w:pStyle w:val="ProductList-TableBody"/>
            </w:pPr>
            <w:r>
              <w:t xml:space="preserve">(consulte o </w:t>
            </w:r>
            <w:hyperlink w:anchor="_Sec591">
              <w:r>
                <w:rPr>
                  <w:color w:val="00467F"/>
                  <w:u w:val="single"/>
                </w:rPr>
                <w:t>Apêndice A</w:t>
              </w:r>
            </w:hyperlink>
            <w:r>
              <w:t>)</w:t>
            </w:r>
          </w:p>
        </w:tc>
      </w:tr>
    </w:tbl>
    <w:p w:rsidR="001E7BAD" w:rsidRDefault="001E7BAD">
      <w:pPr>
        <w:pStyle w:val="ProductList-Body"/>
      </w:pPr>
    </w:p>
    <w:p w:rsidR="001E7BAD" w:rsidRDefault="00D32C32">
      <w:pPr>
        <w:pStyle w:val="ProductList-SubClauseHeading"/>
        <w:outlineLvl w:val="5"/>
      </w:pPr>
      <w:r>
        <w:t>3.1.1 Funcionalidade Adicional Associada a CAL para Serviços de Gestão de Direitos do Active Directory do Windows Server 2016</w:t>
      </w:r>
    </w:p>
    <w:p w:rsidR="001E7BAD" w:rsidRDefault="00D32C32">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9"/>
        <w:gridCol w:w="3511"/>
        <w:gridCol w:w="3536"/>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E7BAD" w:rsidRDefault="00D32C32">
            <w:pPr>
              <w:pStyle w:val="ProductList-TableBody"/>
            </w:pPr>
            <w:r>
              <w:t xml:space="preserve">Licença Equivalente de CAL (consulte o </w:t>
            </w:r>
            <w:hyperlink w:anchor="_Sec591">
              <w:r>
                <w:rPr>
                  <w:color w:val="00467F"/>
                  <w:u w:val="single"/>
                </w:rPr>
                <w:t>Apêndice A</w:t>
              </w:r>
            </w:hyperlink>
            <w:r>
              <w:t>)</w:t>
            </w:r>
          </w:p>
        </w:tc>
      </w:tr>
    </w:tbl>
    <w:p w:rsidR="001E7BAD" w:rsidRDefault="001E7BAD">
      <w:pPr>
        <w:pStyle w:val="ProductList-BodyIndented"/>
      </w:pPr>
    </w:p>
    <w:p w:rsidR="001E7BAD" w:rsidRDefault="00D32C32">
      <w:pPr>
        <w:pStyle w:val="ProductList-ClauseHeading"/>
        <w:outlineLvl w:val="4"/>
      </w:pPr>
      <w:r>
        <w:t>3.2 Executar Instâncias do Software</w:t>
      </w:r>
    </w:p>
    <w:p w:rsidR="001E7BAD" w:rsidRDefault="00D32C32">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1E7BAD" w:rsidRDefault="001E7BAD">
      <w:pPr>
        <w:pStyle w:val="ProductList-Body"/>
      </w:pPr>
    </w:p>
    <w:p w:rsidR="001E7BAD" w:rsidRDefault="00D32C32">
      <w:pPr>
        <w:pStyle w:val="ProductList-ClauseHeading"/>
        <w:outlineLvl w:val="4"/>
      </w:pPr>
      <w:r>
        <w:t>3.3 Licenças de Acesso</w:t>
      </w:r>
    </w:p>
    <w:p w:rsidR="001E7BAD" w:rsidRDefault="00D32C32">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1E7BAD" w:rsidRDefault="001E7BAD">
      <w:pPr>
        <w:pStyle w:val="ProductList-Body"/>
      </w:pPr>
    </w:p>
    <w:p w:rsidR="001E7BAD" w:rsidRDefault="00D32C32">
      <w:pPr>
        <w:pStyle w:val="ProductList-ClauseHeading"/>
        <w:outlineLvl w:val="4"/>
      </w:pPr>
      <w:r>
        <w:t>3.4 Windows MultiPoint Server 2016 Connector</w:t>
      </w:r>
    </w:p>
    <w:p w:rsidR="001E7BAD" w:rsidRDefault="00D32C32">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rsidR="001E7BAD" w:rsidRDefault="001E7BAD">
      <w:pPr>
        <w:pStyle w:val="ProductList-Body"/>
      </w:pPr>
    </w:p>
    <w:p w:rsidR="001E7BAD" w:rsidRDefault="00D32C32">
      <w:pPr>
        <w:pStyle w:val="ProductList-ClauseHeading"/>
        <w:outlineLvl w:val="4"/>
      </w:pPr>
      <w:r>
        <w:t>3.5 Tipo de Instalação</w:t>
      </w:r>
    </w:p>
    <w:p w:rsidR="001E7BAD" w:rsidRDefault="00D32C32">
      <w:pPr>
        <w:pStyle w:val="ProductList-Body"/>
      </w:pPr>
      <w:r>
        <w:t>O Cliente só pode instalar os Serviços de Ambiente de Trabalho Remoto e implementar e utilizar a função MultiPoint Services.</w:t>
      </w:r>
    </w:p>
    <w:p w:rsidR="001E7BAD" w:rsidRDefault="001E7BAD">
      <w:pPr>
        <w:pStyle w:val="ProductList-Body"/>
      </w:pPr>
    </w:p>
    <w:p w:rsidR="001E7BAD" w:rsidRDefault="00D32C32">
      <w:pPr>
        <w:pStyle w:val="ProductList-ClauseHeading"/>
        <w:outlineLvl w:val="4"/>
      </w:pPr>
      <w:r>
        <w:t>3.6 Software Adicional</w:t>
      </w:r>
    </w:p>
    <w:p w:rsidR="001E7BAD" w:rsidRDefault="00D32C32">
      <w:pPr>
        <w:pStyle w:val="ProductList-Body"/>
      </w:pPr>
      <w:r>
        <w:t xml:space="preserve">Para obter uma lista de Software Adicional, consulte </w:t>
      </w:r>
      <w:hyperlink r:id="rId99">
        <w:r>
          <w:rPr>
            <w:color w:val="00467F"/>
            <w:u w:val="single"/>
          </w:rPr>
          <w:t>http://go.microsoft.com/fwlink/?LinkId=245856</w:t>
        </w:r>
      </w:hyperlink>
      <w:r>
        <w:t>.</w:t>
      </w:r>
    </w:p>
    <w:p w:rsidR="001E7BAD" w:rsidRDefault="00D32C3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200" w:name="_Sec655"/>
      <w:r>
        <w:t>Windows Server</w:t>
      </w:r>
      <w:bookmarkEnd w:id="200"/>
      <w:r>
        <w:fldChar w:fldCharType="begin"/>
      </w:r>
      <w:r>
        <w:instrText xml:space="preserve"> TC "</w:instrText>
      </w:r>
      <w:bookmarkStart w:id="201" w:name="_Toc499815816"/>
      <w:r>
        <w:instrText>Windows Server</w:instrText>
      </w:r>
      <w:bookmarkEnd w:id="201"/>
      <w:r>
        <w:instrText>" \l 3</w:instrText>
      </w:r>
      <w:r>
        <w:fldChar w:fldCharType="end"/>
      </w:r>
    </w:p>
    <w:p w:rsidR="001E7BAD" w:rsidRDefault="00D32C32">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7BAD">
        <w:tc>
          <w:tcPr>
            <w:tcW w:w="4160" w:type="dxa"/>
            <w:tcBorders>
              <w:top w:val="single" w:sz="9" w:space="0" w:color="FFFFFF"/>
              <w:left w:val="single" w:sz="9" w:space="0" w:color="FFFFFF"/>
              <w:bottom w:val="dashed" w:sz="4" w:space="0" w:color="BFBFBF"/>
              <w:right w:val="single" w:sz="9" w:space="0" w:color="FFFFFF"/>
            </w:tcBorders>
          </w:tcPr>
          <w:p w:rsidR="001E7BAD" w:rsidRDefault="00D32C32">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E7BAD" w:rsidRDefault="00D32C3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E7BAD">
        <w:tc>
          <w:tcPr>
            <w:tcW w:w="416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Windows Server 2016 Datacenter (Licenças Core, 2 por pacote)</w:t>
            </w:r>
            <w:r>
              <w:fldChar w:fldCharType="begin"/>
            </w:r>
            <w: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Windows Server 2016 Datacenter (Licenças Core, 16 por pacote)</w:t>
            </w:r>
            <w:r>
              <w:fldChar w:fldCharType="begin"/>
            </w:r>
            <w: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Windows Server 2016 Standard (Licenças Core, 16 por pacote)</w:t>
            </w:r>
            <w:r>
              <w:fldChar w:fldCharType="begin"/>
            </w:r>
            <w: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FBFBF"/>
              <w:left w:val="single" w:sz="9" w:space="0" w:color="FFFFFF"/>
              <w:bottom w:val="dashed" w:sz="4" w:space="0" w:color="B2B2B2"/>
              <w:right w:val="single" w:sz="9" w:space="0" w:color="FFFFFF"/>
            </w:tcBorders>
          </w:tcPr>
          <w:p w:rsidR="001E7BAD" w:rsidRDefault="00D32C32">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1E7BAD" w:rsidRDefault="00D32C3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1E7BAD" w:rsidRDefault="00D32C3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1E7BAD" w:rsidRDefault="00D32C3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1E7BAD" w:rsidRDefault="00D32C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E7BAD">
        <w:tc>
          <w:tcPr>
            <w:tcW w:w="4160" w:type="dxa"/>
            <w:tcBorders>
              <w:top w:val="dashed" w:sz="4" w:space="0" w:color="B2B2B2"/>
              <w:left w:val="single" w:sz="9" w:space="0" w:color="FFFFFF"/>
              <w:bottom w:val="dashed" w:sz="4" w:space="0" w:color="BFBFBF"/>
              <w:right w:val="single" w:sz="9" w:space="0" w:color="FFFFFF"/>
            </w:tcBorders>
          </w:tcPr>
          <w:p w:rsidR="001E7BAD" w:rsidRDefault="00D32C32">
            <w:pPr>
              <w:pStyle w:val="ProductList-TableBody"/>
            </w:pPr>
            <w:r>
              <w:t>Suplemento do Windows Server Datacenter Core Premium Assurance (Licença Core, 2 por pacote)</w:t>
            </w:r>
            <w:r>
              <w:fldChar w:fldCharType="begin"/>
            </w:r>
            <w:r>
              <w:instrText xml:space="preserve"> XE "Suplemento do Windows Server Datacenter Core Premium Assurance (Licença Core, 2 por pacote)"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r>
      <w:tr w:rsidR="001E7BAD">
        <w:tc>
          <w:tcPr>
            <w:tcW w:w="416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Suplemento do Windows Server Datacenter Core Premium Assurance (Licenças Core, 16 por pacote)</w:t>
            </w:r>
            <w:r>
              <w:fldChar w:fldCharType="begin"/>
            </w:r>
            <w:r>
              <w:instrText xml:space="preserve"> XE "Suplemento do Windows Server Datacenter Core Premium Assurance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r>
      <w:tr w:rsidR="001E7BAD">
        <w:tc>
          <w:tcPr>
            <w:tcW w:w="416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pPr>
            <w:r>
              <w:t>Suplemento do Windows Server Standard Core Premium Assurance (Licenças Core, 2 por pacote)</w:t>
            </w:r>
            <w:r>
              <w:fldChar w:fldCharType="begin"/>
            </w:r>
            <w:r>
              <w:instrText xml:space="preserve"> XE "Suplemento do Windows Server Standard Core Premium Assurance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BAD" w:rsidRDefault="00D32C3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r>
      <w:tr w:rsidR="001E7BAD">
        <w:tc>
          <w:tcPr>
            <w:tcW w:w="4160" w:type="dxa"/>
            <w:tcBorders>
              <w:top w:val="dashed" w:sz="4" w:space="0" w:color="BFBFBF"/>
              <w:left w:val="single" w:sz="9" w:space="0" w:color="FFFFFF"/>
              <w:bottom w:val="none" w:sz="4" w:space="0" w:color="BFBFBF"/>
              <w:right w:val="single" w:sz="9" w:space="0" w:color="FFFFFF"/>
            </w:tcBorders>
          </w:tcPr>
          <w:p w:rsidR="001E7BAD" w:rsidRDefault="00D32C32">
            <w:pPr>
              <w:pStyle w:val="ProductList-TableBody"/>
            </w:pPr>
            <w:r>
              <w:t>Suplemento do Windows Server Standard Core Premium Assurance (Licenças Core, 16 por pacote)</w:t>
            </w:r>
            <w:r>
              <w:fldChar w:fldCharType="begin"/>
            </w:r>
            <w:r>
              <w:instrText xml:space="preserve"> XE "Suplemento do Windows Server Standard Core Premium Assurance (Licenças Core, 16 por pacote)"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E7BAD" w:rsidRDefault="00D32C3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E7BAD" w:rsidRDefault="001E7BA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BAD" w:rsidRDefault="001E7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BAD" w:rsidRDefault="001E7BAD">
            <w:pPr>
              <w:pStyle w:val="ProductList-TableBody"/>
              <w:jc w:val="center"/>
            </w:pPr>
          </w:p>
        </w:tc>
      </w:tr>
    </w:tbl>
    <w:p w:rsidR="001E7BAD" w:rsidRDefault="00D32C32">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38"/>
        <w:gridCol w:w="3632"/>
        <w:gridCol w:w="3646"/>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(SA):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rPr>
                <w:color w:val="404040"/>
              </w:rPr>
              <w:t>Redução Elegível: Suplementos, Produtos Adicionais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D32C32">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Tecnologias Incluídas: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19"/>
        <w:gridCol w:w="3644"/>
        <w:gridCol w:w="365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•Windows Server 2016 CAL</w:t>
            </w:r>
          </w:p>
          <w:p w:rsidR="001E7BAD" w:rsidRDefault="00D32C32">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1E7BAD" w:rsidRDefault="00D32C32">
            <w:pPr>
              <w:pStyle w:val="ProductList-TableBody"/>
            </w:pPr>
            <w:r>
              <w:t xml:space="preserve">Licença Equivalente de CAL (consulte o </w:t>
            </w:r>
            <w:hyperlink w:anchor="_Sec591">
              <w:r>
                <w:rPr>
                  <w:color w:val="00467F"/>
                  <w:u w:val="single"/>
                </w:rPr>
                <w:t>Apêndice A</w:t>
              </w:r>
            </w:hyperlink>
            <w:r>
              <w:t>)</w:t>
            </w:r>
          </w:p>
        </w:tc>
      </w:tr>
    </w:tbl>
    <w:p w:rsidR="001E7BAD" w:rsidRDefault="001E7BAD">
      <w:pPr>
        <w:pStyle w:val="ProductList-Body"/>
      </w:pPr>
    </w:p>
    <w:p w:rsidR="001E7BAD" w:rsidRDefault="00D32C32">
      <w:pPr>
        <w:pStyle w:val="ProductList-SubClauseHeading"/>
        <w:outlineLvl w:val="5"/>
      </w:pPr>
      <w:r>
        <w:t>3.1.1 Funcionalidade Adicional Associada a CAL de Serviços de Ambiente de Trabalho Remoto do Windows Server 2016</w:t>
      </w:r>
    </w:p>
    <w:p w:rsidR="001E7BAD" w:rsidRDefault="00D32C32">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14"/>
        <w:gridCol w:w="3521"/>
        <w:gridCol w:w="352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1E7BAD" w:rsidRDefault="00D32C32">
            <w:pPr>
              <w:pStyle w:val="ProductList-TableBody"/>
            </w:pPr>
            <w:r>
              <w:t>SL de Utilizador dos Serviços de Ambiente de Trabalho Remoto do Windows Server 2016</w:t>
            </w:r>
          </w:p>
        </w:tc>
      </w:tr>
    </w:tbl>
    <w:p w:rsidR="001E7BAD" w:rsidRDefault="00D32C32">
      <w:pPr>
        <w:pStyle w:val="ProductList-BodyIndented"/>
      </w:pPr>
      <w:r>
        <w:t>*Também necessária para a utilização do Windows Server para fins de alojamento de uma interface gráfica de utilizador (utilizando a funcionalidade Serviços de Ambiente de Trabalho Remoto do Windows Server 2016 ou outra tecnologia).</w:t>
      </w:r>
    </w:p>
    <w:p w:rsidR="001E7BAD" w:rsidRDefault="001E7BAD">
      <w:pPr>
        <w:pStyle w:val="ProductList-BodyIndented"/>
      </w:pPr>
    </w:p>
    <w:p w:rsidR="001E7BAD" w:rsidRDefault="00D32C32">
      <w:pPr>
        <w:pStyle w:val="ProductList-SubClauseHeading"/>
        <w:outlineLvl w:val="5"/>
      </w:pPr>
      <w:r>
        <w:t>3.1.2 Funcionalidade Adicional Associada a CAL para Serviços de Gestão de Direitos do Windows Server 2016</w:t>
      </w:r>
    </w:p>
    <w:p w:rsidR="001E7BAD" w:rsidRDefault="00D32C32">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509"/>
        <w:gridCol w:w="3510"/>
        <w:gridCol w:w="353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BAD" w:rsidRDefault="00D32C3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E7BAD" w:rsidRDefault="00D32C32">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1E7BAD" w:rsidRDefault="00D32C32">
            <w:pPr>
              <w:pStyle w:val="ProductList-TableBody"/>
            </w:pPr>
            <w:r>
              <w:t>SL de Utilizador do Azure Information Protection (P1 e P2)</w:t>
            </w:r>
          </w:p>
        </w:tc>
      </w:tr>
      <w:tr w:rsidR="001E7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BAD" w:rsidRDefault="001E7BA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E7BAD" w:rsidRDefault="00D32C32">
            <w:pPr>
              <w:pStyle w:val="ProductList-TableBody"/>
            </w:pPr>
            <w:r>
              <w:t xml:space="preserve">Licença Equivalente de CAL (consulte o </w:t>
            </w:r>
            <w:hyperlink w:anchor="_Sec591">
              <w:r>
                <w:rPr>
                  <w:color w:val="00467F"/>
                  <w:u w:val="single"/>
                </w:rPr>
                <w:t>Apêndice A</w:t>
              </w:r>
            </w:hyperlink>
            <w:r>
              <w:t>)</w:t>
            </w:r>
          </w:p>
        </w:tc>
      </w:tr>
    </w:tbl>
    <w:p w:rsidR="001E7BAD" w:rsidRDefault="001E7BAD">
      <w:pPr>
        <w:pStyle w:val="ProductList-BodyIndented"/>
      </w:pPr>
    </w:p>
    <w:p w:rsidR="001E7BAD" w:rsidRDefault="00D32C32">
      <w:pPr>
        <w:pStyle w:val="ProductList-SubClauseHeading"/>
        <w:outlineLvl w:val="5"/>
      </w:pPr>
      <w:r>
        <w:t>3.1.3 Funcionalidade Adicional Associada a CAL de Utilizador do Microsoft Identity Manager</w:t>
      </w:r>
    </w:p>
    <w:p w:rsidR="001E7BAD" w:rsidRDefault="00D32C32">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BAD" w:rsidRDefault="00D32C3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E7BAD" w:rsidRDefault="00D32C32">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E7BAD" w:rsidRDefault="00D32C32">
            <w:pPr>
              <w:pStyle w:val="ProductList-TableBody"/>
            </w:pPr>
            <w:r>
              <w:t>SL de Utilizador do Azure Active Directory Premium (P1 e P2)</w:t>
            </w:r>
          </w:p>
        </w:tc>
      </w:tr>
      <w:tr w:rsidR="001E7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BAD" w:rsidRDefault="001E7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BAD" w:rsidRDefault="00D32C3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D32C32">
      <w:pPr>
        <w:pStyle w:val="ProductList-BodyIndented"/>
      </w:pPr>
      <w:r>
        <w:t xml:space="preserve">*Também necessária para qualquer pessoa para quem o software emita ou efetue a gestão de informações de identidade. </w:t>
      </w:r>
    </w:p>
    <w:p w:rsidR="001E7BAD" w:rsidRDefault="001E7BAD">
      <w:pPr>
        <w:pStyle w:val="ProductList-BodyIndented"/>
      </w:pPr>
    </w:p>
    <w:p w:rsidR="001E7BAD" w:rsidRDefault="00D32C32">
      <w:pPr>
        <w:pStyle w:val="ProductList-SubClauseHeading"/>
        <w:outlineLvl w:val="5"/>
      </w:pPr>
      <w:r>
        <w:t>3.1.4 Serviço de Sincronização</w:t>
      </w:r>
    </w:p>
    <w:p w:rsidR="001E7BAD" w:rsidRDefault="00D32C32">
      <w:pPr>
        <w:pStyle w:val="ProductList-BodyIndented"/>
      </w:pPr>
      <w:r>
        <w:t>As CALs do Microsoft Identity Manager 2016 não são necessárias para utilizadores que só utilizem o serviço de sincronização Microsoft Identity Manager.</w:t>
      </w:r>
    </w:p>
    <w:p w:rsidR="001E7BAD" w:rsidRDefault="001E7BAD">
      <w:pPr>
        <w:pStyle w:val="ProductList-BodyIndented"/>
      </w:pPr>
    </w:p>
    <w:p w:rsidR="001E7BAD" w:rsidRDefault="00D32C32">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SubClauseHeading"/>
        <w:outlineLvl w:val="5"/>
      </w:pPr>
      <w:r>
        <w:t>3.2.1 Funcionalidade Adicional Associada a Licença External Connector de Serviços de Ambiente de Trabalho Remoto do Windows Server 2016</w:t>
      </w:r>
    </w:p>
    <w:p w:rsidR="001E7BAD" w:rsidRDefault="00D32C32">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43"/>
        <w:gridCol w:w="3556"/>
        <w:gridCol w:w="345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D32C32">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1E7BAD" w:rsidRDefault="001E7BAD">
      <w:pPr>
        <w:pStyle w:val="ProductList-BodyIndented"/>
      </w:pPr>
    </w:p>
    <w:p w:rsidR="001E7BAD" w:rsidRDefault="00D32C32">
      <w:pPr>
        <w:pStyle w:val="ProductList-SubClauseHeading"/>
        <w:outlineLvl w:val="5"/>
      </w:pPr>
      <w:r>
        <w:t>3.2.2 Funcionalidade Adicional Associada a Licença External Connector de Serviços de Gestão de Direitos do Windows Server 2016</w:t>
      </w:r>
    </w:p>
    <w:p w:rsidR="001E7BAD" w:rsidRDefault="00D32C32">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43"/>
        <w:gridCol w:w="3556"/>
        <w:gridCol w:w="345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Indented"/>
      </w:pPr>
    </w:p>
    <w:p w:rsidR="001E7BAD" w:rsidRDefault="00D32C32">
      <w:pPr>
        <w:pStyle w:val="ProductList-SubClauseHeading"/>
        <w:outlineLvl w:val="5"/>
      </w:pPr>
      <w:r>
        <w:t>3.2.3 Funcionalidade Adicional Associada a Licença External Connector do Microsoft Identity Manager</w:t>
      </w:r>
    </w:p>
    <w:p w:rsidR="001E7BAD" w:rsidRDefault="00D32C32">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E7BAD" w:rsidRDefault="00D32C32">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D32C32">
      <w:pPr>
        <w:pStyle w:val="ProductList-BodyIndented"/>
      </w:pPr>
      <w:r>
        <w:rPr>
          <w:i/>
        </w:rPr>
        <w:t>*Também necessária para qualquer Utilizador Externo para quem o software emita ou efetue a gestão de informações de identidade (na ausência de CALs do Microsoft Identity Manager 2016).</w:t>
      </w:r>
    </w:p>
    <w:p w:rsidR="001E7BAD" w:rsidRDefault="001E7BAD">
      <w:pPr>
        <w:pStyle w:val="ProductList-BodyIndented"/>
      </w:pPr>
    </w:p>
    <w:p w:rsidR="001E7BAD" w:rsidRDefault="00D32C32">
      <w:pPr>
        <w:pStyle w:val="ProductList-ClauseHeading"/>
        <w:outlineLvl w:val="4"/>
      </w:pPr>
      <w:r>
        <w:t>3.3 Termos Adicionais para Windows Server 2016 Essentials</w:t>
      </w:r>
    </w:p>
    <w:p w:rsidR="001E7BAD" w:rsidRDefault="00D32C32">
      <w:pPr>
        <w:pStyle w:val="ProductList-SubClauseHeading"/>
        <w:outlineLvl w:val="5"/>
      </w:pPr>
      <w:r>
        <w:t>3.3.1 Limitações na Utilização</w:t>
      </w:r>
    </w:p>
    <w:p w:rsidR="001E7BAD" w:rsidRDefault="00D32C32" w:rsidP="00D32C32">
      <w:pPr>
        <w:pStyle w:val="ProductList-Bullet"/>
        <w:numPr>
          <w:ilvl w:val="1"/>
          <w:numId w:val="34"/>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1E7BAD" w:rsidRDefault="00D32C32" w:rsidP="00D32C32">
      <w:pPr>
        <w:pStyle w:val="ProductList-Bullet"/>
        <w:numPr>
          <w:ilvl w:val="1"/>
          <w:numId w:val="34"/>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1E7BAD" w:rsidRDefault="001E7BAD">
      <w:pPr>
        <w:pStyle w:val="ProductList-BodyIndented"/>
      </w:pPr>
    </w:p>
    <w:p w:rsidR="001E7BAD" w:rsidRDefault="00D32C32">
      <w:pPr>
        <w:pStyle w:val="ProductList-SubClauseHeading"/>
        <w:outlineLvl w:val="5"/>
      </w:pPr>
      <w:r>
        <w:t>3.3.2 Utilizar o Software de Servidor</w:t>
      </w:r>
    </w:p>
    <w:p w:rsidR="001E7BAD" w:rsidRDefault="00D32C32">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1E7BAD" w:rsidRDefault="001E7BAD">
      <w:pPr>
        <w:pStyle w:val="ProductList-BodyIndented"/>
      </w:pPr>
    </w:p>
    <w:p w:rsidR="001E7BAD" w:rsidRDefault="00D32C32">
      <w:pPr>
        <w:pStyle w:val="ProductList-SubClauseHeading"/>
        <w:outlineLvl w:val="5"/>
      </w:pPr>
      <w:r>
        <w:t>3.3.3 Windows Server 2016 Essentials Connector</w:t>
      </w:r>
    </w:p>
    <w:p w:rsidR="001E7BAD" w:rsidRDefault="00D32C32">
      <w:pPr>
        <w:pStyle w:val="ProductList-BodyIndented"/>
      </w:pPr>
      <w:r>
        <w:t>O Cliente pode instalar e utilizar o software Windows Server 2016 Essentials Connector num máximo de 50 dispositivos num determinado momento. Poderá utilizar este software apenas com o software de servidor.</w:t>
      </w:r>
    </w:p>
    <w:p w:rsidR="001E7BAD" w:rsidRDefault="001E7BAD">
      <w:pPr>
        <w:pStyle w:val="ProductList-BodyIndented"/>
      </w:pPr>
    </w:p>
    <w:p w:rsidR="001E7BAD" w:rsidRDefault="00D32C32">
      <w:pPr>
        <w:pStyle w:val="ProductList-SubClauseHeading"/>
        <w:outlineLvl w:val="5"/>
      </w:pPr>
      <w:r>
        <w:t>3.3.4 Acesso aos Serviços de Gestão de Direitos do Active Directory no Windows Server 2016</w:t>
      </w:r>
    </w:p>
    <w:p w:rsidR="001E7BAD" w:rsidRDefault="00D32C32">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1E7BAD" w:rsidRDefault="001E7BAD">
      <w:pPr>
        <w:pStyle w:val="ProductList-BodyIndented"/>
      </w:pPr>
    </w:p>
    <w:p w:rsidR="001E7BAD" w:rsidRDefault="00D32C32">
      <w:pPr>
        <w:pStyle w:val="ProductList-ClauseHeading"/>
        <w:outlineLvl w:val="4"/>
      </w:pPr>
      <w:r>
        <w:t>3.4 Windows Server Containers sem isolamento Hyper-V com Windows Server 2016 Standard e Datacenter</w:t>
      </w:r>
    </w:p>
    <w:p w:rsidR="001E7BAD" w:rsidRDefault="00D32C32">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E7BAD" w:rsidRDefault="001E7BAD">
      <w:pPr>
        <w:pStyle w:val="ProductList-Body"/>
      </w:pPr>
    </w:p>
    <w:p w:rsidR="001E7BAD" w:rsidRDefault="00D32C32">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60"/>
        <w:gridCol w:w="3686"/>
        <w:gridCol w:w="3570"/>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1E7BAD" w:rsidRDefault="001E7BAD">
            <w:pPr>
              <w:pStyle w:val="ProductList-TableBody"/>
            </w:pPr>
          </w:p>
        </w:tc>
      </w:tr>
    </w:tbl>
    <w:p w:rsidR="001E7BAD" w:rsidRDefault="00D32C3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E7BAD" w:rsidRDefault="00D32C32">
            <w:pPr>
              <w:pStyle w:val="ProductList-TableBody"/>
            </w:pPr>
            <w:r>
              <w:rPr>
                <w:color w:val="404040"/>
              </w:rPr>
              <w:t>Direitos de Ativação Pós-falha: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1">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Produto - junho de 2015</w:t>
              </w:r>
            </w:hyperlink>
            <w:r>
              <w:t xml:space="preserve"> (Forefront Identity Manager 2010 R2); </w:t>
            </w:r>
            <w:hyperlink r:id="rId103">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7BAD" w:rsidRDefault="00D32C32">
            <w:pPr>
              <w:pStyle w:val="ProductList-TableBody"/>
            </w:pPr>
            <w:r>
              <w:rPr>
                <w:color w:val="404040"/>
              </w:rPr>
              <w:t>Direitos de Roaming: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7BAD" w:rsidRDefault="00D32C3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7BAD" w:rsidRDefault="001E7BAD">
            <w:pPr>
              <w:pStyle w:val="ProductList-TableBody"/>
            </w:pPr>
          </w:p>
        </w:tc>
      </w:tr>
    </w:tbl>
    <w:p w:rsidR="001E7BAD" w:rsidRDefault="001E7BAD">
      <w:pPr>
        <w:pStyle w:val="ProductList-ClauseHeading"/>
        <w:outlineLvl w:val="4"/>
      </w:pPr>
    </w:p>
    <w:p w:rsidR="001E7BAD" w:rsidRDefault="00D32C32">
      <w:pPr>
        <w:pStyle w:val="ProductList-ClauseHeading"/>
        <w:outlineLvl w:val="4"/>
      </w:pPr>
      <w:r>
        <w:t>4.1 Microsoft Azure Hybrid Use Benefit</w:t>
      </w:r>
    </w:p>
    <w:p w:rsidR="001E7BAD" w:rsidRDefault="00D32C32">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1E7BAD" w:rsidRDefault="001E7BAD">
      <w:pPr>
        <w:pStyle w:val="ProductList-Body"/>
      </w:pPr>
    </w:p>
    <w:p w:rsidR="001E7BAD" w:rsidRDefault="00D32C32">
      <w:pPr>
        <w:pStyle w:val="ProductList-ClauseHeading"/>
        <w:outlineLvl w:val="4"/>
      </w:pPr>
      <w:r>
        <w:t>4.2 Lançamentos de Canal Semianuais</w:t>
      </w:r>
    </w:p>
    <w:p w:rsidR="001E7BAD" w:rsidRDefault="00D32C32">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1E7BAD" w:rsidRDefault="001E7BAD">
      <w:pPr>
        <w:pStyle w:val="ProductList-ClauseHeading"/>
        <w:outlineLvl w:val="4"/>
      </w:pPr>
    </w:p>
    <w:p w:rsidR="001E7BAD" w:rsidRDefault="00D32C32">
      <w:pPr>
        <w:pStyle w:val="ProductList-ClauseHeading"/>
        <w:outlineLvl w:val="4"/>
      </w:pPr>
      <w:r>
        <w:t>4.3 SL de Utilizador e CAL de Utilizador dos Serviços de Ambiente de Trabalho Remoto (“RDS”) – Direitos Expandidos</w:t>
      </w:r>
    </w:p>
    <w:p w:rsidR="001E7BAD" w:rsidRDefault="00D32C32">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1E7BAD" w:rsidRDefault="001E7BAD">
      <w:pPr>
        <w:pStyle w:val="ProductList-Body"/>
      </w:pPr>
    </w:p>
    <w:p w:rsidR="001E7BAD" w:rsidRDefault="00D32C32">
      <w:pPr>
        <w:pStyle w:val="ProductList-ClauseHeading"/>
        <w:outlineLvl w:val="4"/>
      </w:pPr>
      <w:r>
        <w:t>4.4 Direitos de Utilização e Concessões de Licenças Associadas com Alteração no Modelo de Licenciamento - Licença Elegível</w:t>
      </w:r>
    </w:p>
    <w:p w:rsidR="001E7BAD" w:rsidRDefault="00D32C32">
      <w:pPr>
        <w:pStyle w:val="ProductList-Body"/>
      </w:pPr>
      <w: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rsidR="001E7BAD" w:rsidRDefault="001E7BAD">
      <w:pPr>
        <w:pStyle w:val="PURBreadcrumb"/>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1E7BAD">
      <w:pPr>
        <w:sectPr w:rsidR="001E7BAD">
          <w:headerReference w:type="default" r:id="rId104"/>
          <w:footerReference w:type="default" r:id="rId105"/>
          <w:type w:val="continuous"/>
          <w:pgSz w:w="12240" w:h="15840" w:code="1"/>
          <w:pgMar w:top="1170" w:right="720" w:bottom="720" w:left="720" w:header="432" w:footer="288" w:gutter="0"/>
          <w:cols w:space="360"/>
        </w:sectPr>
      </w:pPr>
    </w:p>
    <w:p w:rsidR="001E7BAD" w:rsidRDefault="00D32C32">
      <w:pPr>
        <w:pStyle w:val="ProductList-SectionHeading"/>
        <w:pageBreakBefore/>
        <w:outlineLvl w:val="0"/>
      </w:pPr>
      <w:bookmarkStart w:id="206" w:name="_Sec548"/>
      <w:bookmarkEnd w:id="34"/>
      <w:r>
        <w:t>Serviços Online</w:t>
      </w:r>
      <w:r>
        <w:fldChar w:fldCharType="begin"/>
      </w:r>
      <w:r>
        <w:instrText xml:space="preserve"> TC "</w:instrText>
      </w:r>
      <w:bookmarkStart w:id="207" w:name="_Toc499815817"/>
      <w:r>
        <w:instrText>Serviços Online</w:instrText>
      </w:r>
      <w:bookmarkEnd w:id="207"/>
      <w:r>
        <w:instrText>" \l 1</w:instrText>
      </w:r>
      <w:r>
        <w:fldChar w:fldCharType="end"/>
      </w:r>
    </w:p>
    <w:p w:rsidR="001E7BAD" w:rsidRDefault="00D32C32">
      <w:pPr>
        <w:pStyle w:val="ProductList-Body"/>
      </w:pPr>
      <w:r>
        <w:t xml:space="preserve">A aquisição e utilização por parte do Cliente dos Serviços Online da Microsoft são regidas pelos Termos de Produto e pelos Termos de Serviços Online (OST) da Microsoft localizados em </w:t>
      </w:r>
      <w:hyperlink r:id="rId106">
        <w:r>
          <w:rPr>
            <w:color w:val="00467F"/>
            <w:u w:val="single"/>
          </w:rPr>
          <w:t>http://go.microsoft.com/?linkid=9840733</w:t>
        </w:r>
      </w:hyperlink>
      <w:r>
        <w:t xml:space="preserve"> e incorporados no presente documento por referência.</w:t>
      </w:r>
    </w:p>
    <w:p w:rsidR="001E7BAD" w:rsidRDefault="00D32C32">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499815818"/>
      <w:r>
        <w:instrText>Disponibilidade Regional dos Serviços Online</w:instrText>
      </w:r>
      <w:bookmarkEnd w:id="209"/>
      <w:r>
        <w:instrText>" \l 2</w:instrText>
      </w:r>
      <w:r>
        <w:fldChar w:fldCharType="end"/>
      </w:r>
    </w:p>
    <w:p w:rsidR="001E7BAD" w:rsidRDefault="00D32C32">
      <w:pPr>
        <w:pStyle w:val="ProductList-Body"/>
      </w:pPr>
      <w:r>
        <w:t xml:space="preserve">Visite </w:t>
      </w:r>
      <w:hyperlink r:id="rId107" w:anchor="international">
        <w:r>
          <w:rPr>
            <w:color w:val="00467F"/>
            <w:u w:val="single"/>
          </w:rPr>
          <w:t>http://www.microsoft.com/online/faq.aspx#international</w:t>
        </w:r>
      </w:hyperlink>
      <w:r>
        <w:t xml:space="preserve"> para obter uma lista de países e regiões onde os Serviços Online estão disponíveis.</w:t>
      </w:r>
    </w:p>
    <w:p w:rsidR="001E7BAD" w:rsidRDefault="00D32C32">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499815819"/>
      <w:r>
        <w:instrText>Regras de Aquisição de Serviços Online</w:instrText>
      </w:r>
      <w:bookmarkEnd w:id="211"/>
      <w:r>
        <w:instrText>" \l 2</w:instrText>
      </w:r>
      <w:r>
        <w:fldChar w:fldCharType="end"/>
      </w:r>
    </w:p>
    <w:p w:rsidR="001E7BAD" w:rsidRDefault="00D32C32">
      <w:pPr>
        <w:pStyle w:val="ProductList-Body"/>
      </w:pPr>
      <w:r>
        <w:t>As regras de aquisição seguintes aplicam-se à aquisição de Serviços Online:</w:t>
      </w:r>
    </w:p>
    <w:p w:rsidR="001E7BAD" w:rsidRDefault="00D32C32" w:rsidP="00D32C32">
      <w:pPr>
        <w:pStyle w:val="ProductList-Bullet"/>
        <w:numPr>
          <w:ilvl w:val="0"/>
          <w:numId w:val="35"/>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1E7BAD" w:rsidRDefault="00D32C32" w:rsidP="00D32C32">
      <w:pPr>
        <w:pStyle w:val="ProductList-Bullet"/>
        <w:numPr>
          <w:ilvl w:val="0"/>
          <w:numId w:val="35"/>
        </w:numPr>
      </w:pPr>
      <w:r>
        <w:t>Se o Cliente efetuar aquisições adicionais de um Serviço Online, o fim do período de subscrição da aquisição adicional tem de alinhar com o período de subscrição existente do Cliente para o mesmo Serviço Online.</w:t>
      </w:r>
    </w:p>
    <w:p w:rsidR="001E7BAD" w:rsidRDefault="00D32C32" w:rsidP="00D32C32">
      <w:pPr>
        <w:pStyle w:val="ProductList-Bullet"/>
        <w:numPr>
          <w:ilvl w:val="0"/>
          <w:numId w:val="35"/>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1E7BAD" w:rsidRDefault="00D32C32" w:rsidP="00D32C32">
      <w:pPr>
        <w:pStyle w:val="ProductList-Bullet"/>
        <w:numPr>
          <w:ilvl w:val="0"/>
          <w:numId w:val="35"/>
        </w:numPr>
      </w:pPr>
      <w:r>
        <w:t>Os termos do Microsoft Azure são fornecidos na Entrada de Produto do Microsoft Azure.</w:t>
      </w:r>
    </w:p>
    <w:p w:rsidR="001E7BAD" w:rsidRDefault="00D32C32" w:rsidP="00D32C32">
      <w:pPr>
        <w:pStyle w:val="ProductList-Bullet"/>
        <w:numPr>
          <w:ilvl w:val="0"/>
          <w:numId w:val="35"/>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ou da SL de Utilizador base.</w:t>
      </w:r>
    </w:p>
    <w:p w:rsidR="001E7BAD" w:rsidRDefault="00D32C32">
      <w:pPr>
        <w:pStyle w:val="ProductList-Offering1Heading"/>
        <w:outlineLvl w:val="1"/>
      </w:pPr>
      <w:bookmarkStart w:id="212" w:name="_Sec623"/>
      <w:r>
        <w:t>Renovação dos Serviços Online</w:t>
      </w:r>
      <w:bookmarkEnd w:id="212"/>
      <w:r>
        <w:fldChar w:fldCharType="begin"/>
      </w:r>
      <w:r>
        <w:instrText xml:space="preserve"> TC "</w:instrText>
      </w:r>
      <w:bookmarkStart w:id="213" w:name="_Toc499815820"/>
      <w:r>
        <w:instrText>Renovação dos Serviços Online</w:instrText>
      </w:r>
      <w:bookmarkEnd w:id="213"/>
      <w:r>
        <w:instrText>" \l 2</w:instrText>
      </w:r>
      <w:r>
        <w:fldChar w:fldCharType="end"/>
      </w:r>
    </w:p>
    <w:p w:rsidR="001E7BAD" w:rsidRDefault="00D32C32">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8">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GroupHeading"/>
        <w:outlineLvl w:val="1"/>
      </w:pPr>
      <w:bookmarkStart w:id="214" w:name="_Sec624"/>
      <w:r>
        <w:t>Serviços do Microsoft Azure</w:t>
      </w:r>
      <w:bookmarkEnd w:id="214"/>
      <w:r>
        <w:fldChar w:fldCharType="begin"/>
      </w:r>
      <w:r>
        <w:instrText xml:space="preserve"> TC "</w:instrText>
      </w:r>
      <w:bookmarkStart w:id="215" w:name="_Toc499815821"/>
      <w:r>
        <w:instrText>Serviços do Microsoft Azure</w:instrText>
      </w:r>
      <w:bookmarkEnd w:id="215"/>
      <w:r>
        <w:instrText>" \l 2</w:instrText>
      </w:r>
      <w:r>
        <w:fldChar w:fldCharType="end"/>
      </w:r>
    </w:p>
    <w:p w:rsidR="001E7BAD" w:rsidRDefault="00D32C32">
      <w:pPr>
        <w:pStyle w:val="ProductList-ClauseHeading"/>
        <w:outlineLvl w:val="2"/>
      </w:pPr>
      <w:r>
        <w:t>1. Definições</w:t>
      </w:r>
    </w:p>
    <w:p w:rsidR="001E7BAD" w:rsidRDefault="00D32C32">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1E7BAD" w:rsidRDefault="00D32C32">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1E7BAD" w:rsidRDefault="00D32C32">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rsidR="001E7BAD" w:rsidRDefault="00D32C32">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1E7BAD" w:rsidRDefault="001E7BAD">
      <w:pPr>
        <w:pStyle w:val="ProductList-Body"/>
      </w:pPr>
    </w:p>
    <w:p w:rsidR="001E7BAD" w:rsidRDefault="00D32C32">
      <w:pPr>
        <w:pStyle w:val="ProductList-ClauseHeading"/>
        <w:outlineLvl w:val="2"/>
      </w:pPr>
      <w:r>
        <w:t>2. Vigência da Subscrição</w:t>
      </w:r>
    </w:p>
    <w:p w:rsidR="001E7BAD" w:rsidRDefault="00D32C32">
      <w:pPr>
        <w:pStyle w:val="ProductList-Body"/>
      </w:pPr>
      <w:r>
        <w:t>O Cliente só pode subscrever os Serviços do Microsoft Azure (incluindo os Planos dos Serviços do Microsoft Azure) para um período de subscrição que termina na data de fim da Inscrição (“contígua”) do Cliente. O Cliente têm de ter pelo menos dois meses restantes no respetivo período da Inscrição para subscrever os Serviços do Microsoft Azure.</w:t>
      </w:r>
    </w:p>
    <w:p w:rsidR="001E7BAD" w:rsidRDefault="001E7BAD">
      <w:pPr>
        <w:pStyle w:val="ProductList-Body"/>
      </w:pPr>
    </w:p>
    <w:p w:rsidR="001E7BAD" w:rsidRDefault="00D32C32">
      <w:pPr>
        <w:pStyle w:val="ProductList-ClauseHeading"/>
        <w:outlineLvl w:val="2"/>
      </w:pPr>
      <w:r>
        <w:t>3. Aquisição de Serviços</w:t>
      </w:r>
    </w:p>
    <w:p w:rsidR="001E7BAD" w:rsidRDefault="00D32C32">
      <w:pPr>
        <w:pStyle w:val="ProductList-Body"/>
      </w:pPr>
      <w:r>
        <w:t>Os Serviços do Microsoft Azure poderão ser adquiridos através de uma forma ou de uma combinação das formas que se seguem:</w:t>
      </w:r>
    </w:p>
    <w:p w:rsidR="001E7BAD" w:rsidRDefault="00D32C32" w:rsidP="00D32C32">
      <w:pPr>
        <w:pStyle w:val="ProductList-Bullet"/>
        <w:numPr>
          <w:ilvl w:val="0"/>
          <w:numId w:val="36"/>
        </w:numPr>
      </w:pPr>
      <w:r>
        <w:rPr>
          <w:b/>
          <w:color w:val="00188F"/>
        </w:rPr>
        <w:t>Compromisso Monetário</w:t>
      </w:r>
      <w:r>
        <w:t>: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rsidR="001E7BAD" w:rsidRDefault="00D32C32" w:rsidP="00D32C32">
      <w:pPr>
        <w:pStyle w:val="ProductList-Bullet"/>
        <w:numPr>
          <w:ilvl w:val="0"/>
          <w:numId w:val="36"/>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rsidR="001E7BAD" w:rsidRDefault="00D32C32" w:rsidP="00D32C32">
      <w:pPr>
        <w:pStyle w:val="ProductList-Bullet"/>
        <w:numPr>
          <w:ilvl w:val="0"/>
          <w:numId w:val="36"/>
        </w:numPr>
      </w:pPr>
      <w:r>
        <w:rPr>
          <w:b/>
          <w:color w:val="00188F"/>
        </w:rPr>
        <w:t>Planos dos Serviços do Microsoft Azure</w:t>
      </w:r>
      <w:r>
        <w:t>: O Cliente pode subscrever um Serviço do Microsoft Azure como um Plano dos Serviços do Microsoft Azure.</w:t>
      </w:r>
    </w:p>
    <w:p w:rsidR="001E7BAD" w:rsidRDefault="00D32C32" w:rsidP="00D32C32">
      <w:pPr>
        <w:pStyle w:val="ProductList-Bullet"/>
        <w:numPr>
          <w:ilvl w:val="0"/>
          <w:numId w:val="36"/>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1E7BAD" w:rsidRDefault="001E7BAD">
      <w:pPr>
        <w:pStyle w:val="ProductList-Body"/>
      </w:pPr>
    </w:p>
    <w:p w:rsidR="001E7BAD" w:rsidRDefault="00D32C32">
      <w:pPr>
        <w:pStyle w:val="ProductList-ClauseHeading"/>
        <w:outlineLvl w:val="2"/>
      </w:pPr>
      <w:r>
        <w:t>4. Preços</w:t>
      </w:r>
    </w:p>
    <w:p w:rsidR="001E7BAD" w:rsidRDefault="00D32C32">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1E7BAD" w:rsidRDefault="001E7BAD">
      <w:pPr>
        <w:pStyle w:val="ProductList-Body"/>
      </w:pPr>
    </w:p>
    <w:p w:rsidR="001E7BAD" w:rsidRDefault="00D32C32">
      <w:pPr>
        <w:pStyle w:val="ProductList-ClauseHeading"/>
        <w:outlineLvl w:val="2"/>
      </w:pPr>
      <w:r>
        <w:t>5. Pagamento e Honorários</w:t>
      </w:r>
    </w:p>
    <w:p w:rsidR="001E7BAD" w:rsidRDefault="00D32C32" w:rsidP="00D32C32">
      <w:pPr>
        <w:pStyle w:val="ProductList-Bullet"/>
        <w:numPr>
          <w:ilvl w:val="0"/>
          <w:numId w:val="37"/>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rsidR="001E7BAD" w:rsidRDefault="00D32C32" w:rsidP="00D32C32">
      <w:pPr>
        <w:pStyle w:val="ProductList-Bullet"/>
        <w:numPr>
          <w:ilvl w:val="0"/>
          <w:numId w:val="37"/>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rsidR="001E7BAD" w:rsidRDefault="00D32C32" w:rsidP="00D32C32">
      <w:pPr>
        <w:pStyle w:val="ProductList-Bullet"/>
        <w:numPr>
          <w:ilvl w:val="0"/>
          <w:numId w:val="37"/>
        </w:numPr>
      </w:pPr>
      <w:r>
        <w:rPr>
          <w:b/>
          <w:color w:val="00188F"/>
        </w:rPr>
        <w:t>Faturação do Compromisso Monetário Em Excesso</w:t>
      </w:r>
      <w:r>
        <w:t xml:space="preserve">: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trimestre da Inscrição. </w:t>
      </w:r>
    </w:p>
    <w:p w:rsidR="001E7BAD" w:rsidRDefault="00D32C32" w:rsidP="00D32C32">
      <w:pPr>
        <w:pStyle w:val="ProductList-Bullet"/>
        <w:numPr>
          <w:ilvl w:val="0"/>
          <w:numId w:val="37"/>
        </w:numPr>
      </w:pPr>
      <w:r>
        <w:rPr>
          <w:b/>
          <w:color w:val="00188F"/>
        </w:rPr>
        <w:t>Faturação do Consumo</w:t>
      </w:r>
      <w:r>
        <w:t xml:space="preserve">: Se o Cliente fornecer os Serviços do Microsoft Azure sem um Compromisso Monetário, será (ou o respetivo revendedor) faturado todos os trimestres com base nas Taxas de Consumo. Toda a utilização dos Serviços do Microsoft Azure após a expiração ou cessação do período de subscrição do Cliente será faturada ao Cliente (ou ao respetivo revendedor) com base nas Taxas de Consumo em vigor na altura todos os trimestres. </w:t>
      </w:r>
    </w:p>
    <w:p w:rsidR="001E7BAD" w:rsidRDefault="00D32C32" w:rsidP="00D32C32">
      <w:pPr>
        <w:pStyle w:val="ProductList-Bullet"/>
        <w:numPr>
          <w:ilvl w:val="0"/>
          <w:numId w:val="37"/>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rsidR="001E7BAD" w:rsidRDefault="001E7BAD">
      <w:pPr>
        <w:pStyle w:val="ProductList-Body"/>
      </w:pPr>
    </w:p>
    <w:p w:rsidR="001E7BAD" w:rsidRDefault="00D32C32">
      <w:pPr>
        <w:pStyle w:val="ProductList-ClauseHeading"/>
        <w:outlineLvl w:val="2"/>
      </w:pPr>
      <w:r>
        <w:t>6. Programas Open License, Open Value e Open Value Subscription</w:t>
      </w:r>
    </w:p>
    <w:p w:rsidR="001E7BAD" w:rsidRDefault="00D32C32">
      <w:pPr>
        <w:pStyle w:val="ProductList-SubClauseHeading"/>
        <w:outlineLvl w:val="3"/>
      </w:pPr>
      <w:r>
        <w:t>6.1 Definições</w:t>
      </w:r>
    </w:p>
    <w:p w:rsidR="001E7BAD" w:rsidRDefault="00D32C32">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1E7BAD" w:rsidRDefault="00D32C32">
      <w:pPr>
        <w:pStyle w:val="ProductList-BodyIndented"/>
      </w:pPr>
      <w:r>
        <w:rPr>
          <w:b/>
          <w:color w:val="00188F"/>
        </w:rPr>
        <w:t>Portal</w:t>
      </w:r>
      <w:r>
        <w:t xml:space="preserve"> significa o portal online através do qual o Cliente administra a respetiva Subscrição.</w:t>
      </w:r>
    </w:p>
    <w:p w:rsidR="001E7BAD" w:rsidRDefault="00D32C32">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1E7BAD" w:rsidRDefault="001E7BAD">
      <w:pPr>
        <w:pStyle w:val="ProductList-BodyIndented"/>
      </w:pPr>
    </w:p>
    <w:p w:rsidR="001E7BAD" w:rsidRDefault="00D32C32">
      <w:pPr>
        <w:pStyle w:val="ProductList-SubClauseHeading"/>
        <w:outlineLvl w:val="3"/>
      </w:pPr>
      <w:r>
        <w:t>6.2 Vigência da Subscrição</w:t>
      </w:r>
    </w:p>
    <w:p w:rsidR="001E7BAD" w:rsidRDefault="00D32C32">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1E7BAD" w:rsidRDefault="001E7BAD">
      <w:pPr>
        <w:pStyle w:val="ProductList-BodyIndented"/>
      </w:pPr>
    </w:p>
    <w:p w:rsidR="001E7BAD" w:rsidRDefault="00D32C32">
      <w:pPr>
        <w:pStyle w:val="ProductList-ClauseHeading"/>
        <w:outlineLvl w:val="2"/>
      </w:pPr>
      <w:r>
        <w:t>7. Microsoft Azure Hybrid Use Benefit</w:t>
      </w:r>
    </w:p>
    <w:p w:rsidR="001E7BAD" w:rsidRDefault="00D32C32">
      <w:pPr>
        <w:pStyle w:val="ProductList-Body"/>
      </w:pPr>
      <w:r>
        <w:t>Ao abrigo do Microsoft Azure Hybrid Use Benefit (“HUB”), um cliente com Licenças do Windows Server com cobertura SA pode carregar e utilizar a sua própria imagem do Windows Server no Microsoft Azure.</w:t>
      </w:r>
    </w:p>
    <w:p w:rsidR="001E7BAD" w:rsidRDefault="001E7BAD">
      <w:pPr>
        <w:pStyle w:val="ProductList-Body"/>
      </w:pPr>
    </w:p>
    <w:p w:rsidR="001E7BAD" w:rsidRDefault="00D32C32">
      <w:pPr>
        <w:pStyle w:val="ProductList-Body"/>
      </w:pPr>
      <w:r>
        <w:t xml:space="preserve">O Azure HUB permite que os Clientes utilizem o Windows Server no Microsoft Azure através de Máquinas Virtuais do Azure (“Instâncias Base”). O HUB do Azure não inclui o custo das Instâncias Base e estas não incluem o Windows Server.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Núcleos Virtuais e numa Instância Base.</w:t>
      </w:r>
    </w:p>
    <w:p w:rsidR="001E7BAD" w:rsidRDefault="001E7BAD">
      <w:pPr>
        <w:pStyle w:val="ProductList-Body"/>
      </w:pPr>
    </w:p>
    <w:p w:rsidR="001E7BAD" w:rsidRDefault="00D32C32">
      <w:pPr>
        <w:pStyle w:val="ProductList-Body"/>
      </w:pPr>
      <w:r>
        <w:t xml:space="preserve">O Cliente tem de indicar que está a utilizar o Windows Server ao abrigo do HUB do Azure quando configura as imagens carregadas no Azure. O Cliente pode utilizar as respetivas imagens carregadas, sujeito aos </w:t>
      </w:r>
      <w:hyperlink r:id="rId109">
        <w:r>
          <w:rPr>
            <w:color w:val="00467F"/>
            <w:u w:val="single"/>
          </w:rPr>
          <w:t>Termos dos Serviços Online</w:t>
        </w:r>
      </w:hyperlink>
      <w:r>
        <w:t>.</w:t>
      </w:r>
    </w:p>
    <w:p w:rsidR="001E7BAD" w:rsidRDefault="001E7BAD">
      <w:pPr>
        <w:pStyle w:val="ProductList-Body"/>
      </w:pPr>
    </w:p>
    <w:p w:rsidR="001E7BAD" w:rsidRDefault="00D32C32">
      <w:pPr>
        <w:pStyle w:val="ProductList-Body"/>
      </w:pPr>
      <w:r>
        <w:t xml:space="preserve">O HUB do Azure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HUB do Azure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nos </w:t>
      </w:r>
      <w:hyperlink w:anchor="_Sec537">
        <w:r>
          <w:rPr>
            <w:color w:val="00467F"/>
            <w:u w:val="single"/>
          </w:rPr>
          <w:t>Termos de Licenciamento Universal</w:t>
        </w:r>
      </w:hyperlink>
      <w:r>
        <w:t>.</w:t>
      </w:r>
    </w:p>
    <w:p w:rsidR="001E7BAD" w:rsidRDefault="001E7BAD">
      <w:pPr>
        <w:pStyle w:val="ProductList-Body"/>
      </w:pPr>
    </w:p>
    <w:p w:rsidR="001E7BAD" w:rsidRDefault="00D32C32">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499815822"/>
      <w:r>
        <w:instrText>Serviços do Microsoft Azure</w:instrText>
      </w:r>
      <w:bookmarkEnd w:id="217"/>
      <w:r>
        <w:instrText>" \l 3</w:instrText>
      </w:r>
      <w:r>
        <w:fldChar w:fldCharType="end"/>
      </w:r>
    </w:p>
    <w:p w:rsidR="001E7BAD" w:rsidRDefault="00D32C32">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B2B2B2"/>
              <w:right w:val="none" w:sz="4" w:space="0" w:color="6E6E6E"/>
            </w:tcBorders>
          </w:tcPr>
          <w:p w:rsidR="001E7BAD" w:rsidRDefault="00D32C32">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2B2B2"/>
              <w:left w:val="none" w:sz="4" w:space="0" w:color="6E6E6E"/>
              <w:bottom w:val="none" w:sz="4" w:space="0" w:color="BFBFBF"/>
              <w:right w:val="none" w:sz="4" w:space="0" w:color="6E6E6E"/>
            </w:tcBorders>
          </w:tcPr>
          <w:p w:rsidR="001E7BAD" w:rsidRDefault="00D32C32">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bl>
    <w:p w:rsidR="001E7BAD" w:rsidRDefault="00D32C32">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2.1 Planos dos Serviços do Microsoft Azure</w:t>
      </w:r>
    </w:p>
    <w:p w:rsidR="001E7BAD" w:rsidRDefault="00D32C32">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E7BAD" w:rsidRDefault="001E7BAD">
            <w:pPr>
              <w:pStyle w:val="PURBreadcrumb"/>
            </w:pPr>
          </w:p>
          <w:tbl>
            <w:tblPr>
              <w:tblW w:w="0" w:type="dxa"/>
              <w:tblLook w:val="04A0" w:firstRow="1" w:lastRow="0" w:firstColumn="1" w:lastColumn="0" w:noHBand="0" w:noVBand="1"/>
            </w:tblPr>
            <w:tblGrid>
              <w:gridCol w:w="10800"/>
            </w:tblGrid>
            <w:tr w:rsidR="001E7BAD">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TableBody"/>
            </w:pPr>
          </w:p>
        </w:tc>
      </w:tr>
    </w:tbl>
    <w:p w:rsidR="001E7BAD" w:rsidRDefault="00D32C32">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499815823"/>
      <w:r>
        <w:instrText>Planos de Infraestrutura do Microsoft Azure</w:instrText>
      </w:r>
      <w:bookmarkEnd w:id="221"/>
      <w:r>
        <w:instrText>" \l 3</w:instrText>
      </w:r>
      <w:r>
        <w:fldChar w:fldCharType="end"/>
      </w:r>
    </w:p>
    <w:p w:rsidR="001E7BAD" w:rsidRDefault="00D32C32">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bl>
    <w:p w:rsidR="001E7BAD" w:rsidRDefault="00D32C32">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1"/>
        <w:gridCol w:w="3644"/>
        <w:gridCol w:w="364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E7BAD" w:rsidRDefault="001E7BAD">
      <w:pPr>
        <w:pStyle w:val="ProductList-Body"/>
      </w:pPr>
    </w:p>
    <w:p w:rsidR="001E7BAD" w:rsidRDefault="00D32C32">
      <w:pPr>
        <w:pStyle w:val="ProductList-ClauseHeading"/>
        <w:outlineLvl w:val="4"/>
      </w:pPr>
      <w:r>
        <w:t>2.1 Operations Management and Security</w:t>
      </w:r>
    </w:p>
    <w:p w:rsidR="001E7BAD" w:rsidRDefault="001E7BAD">
      <w:pPr>
        <w:pStyle w:val="ProductList-Body"/>
      </w:pPr>
    </w:p>
    <w:p w:rsidR="001E7BAD" w:rsidRDefault="00D32C32">
      <w:pPr>
        <w:pStyle w:val="ProductList-SubClauseHeading"/>
        <w:outlineLvl w:val="5"/>
      </w:pPr>
      <w:r>
        <w:t>2.1.1 Operations Management Suite</w:t>
      </w:r>
    </w:p>
    <w:p w:rsidR="001E7BAD" w:rsidRDefault="00D32C32">
      <w:pPr>
        <w:pStyle w:val="ProductList-BodyIndented"/>
      </w:pPr>
      <w:r>
        <w:t>As subscrições do Operations Management and Security são ofertas no Operations Management Suite.</w:t>
      </w:r>
    </w:p>
    <w:p w:rsidR="001E7BAD" w:rsidRDefault="001E7BAD">
      <w:pPr>
        <w:pStyle w:val="ProductList-BodyIndented"/>
      </w:pPr>
    </w:p>
    <w:p w:rsidR="001E7BAD" w:rsidRDefault="00D32C32">
      <w:pPr>
        <w:pStyle w:val="ProductList-SubClauseHeading"/>
        <w:outlineLvl w:val="5"/>
      </w:pPr>
      <w:r>
        <w:t>2.1.2 Software Incluído com o Operations Management and Security E1/E2</w:t>
      </w:r>
    </w:p>
    <w:p w:rsidR="001E7BAD" w:rsidRDefault="00D32C32">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237"/>
        <w:gridCol w:w="5319"/>
      </w:tblGrid>
      <w:tr w:rsidR="001E7BA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E7BAD" w:rsidRDefault="00D32C32">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1E7BAD" w:rsidRDefault="00D32C32">
            <w:pPr>
              <w:pStyle w:val="ProductList-TableBody"/>
            </w:pPr>
            <w:r>
              <w:rPr>
                <w:color w:val="FFFFFF"/>
              </w:rPr>
              <w:t>Software Incluído</w:t>
            </w:r>
          </w:p>
        </w:tc>
      </w:tr>
      <w:tr w:rsidR="001E7BAD">
        <w:tc>
          <w:tcPr>
            <w:tcW w:w="6000" w:type="dxa"/>
            <w:tcBorders>
              <w:left w:val="single" w:sz="4" w:space="0" w:color="6E6E6E"/>
              <w:bottom w:val="single" w:sz="4" w:space="0" w:color="6E6E6E"/>
              <w:right w:val="single" w:sz="4" w:space="0" w:color="6E6E6E"/>
            </w:tcBorders>
          </w:tcPr>
          <w:p w:rsidR="001E7BAD" w:rsidRDefault="00D32C32">
            <w:pPr>
              <w:pStyle w:val="ProductList-TableBody"/>
            </w:pPr>
            <w:r>
              <w:t>Operations Management and Security E1</w:t>
            </w:r>
          </w:p>
          <w:p w:rsidR="001E7BAD" w:rsidRDefault="00D32C32">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1E7BAD" w:rsidRDefault="00D32C32">
            <w:pPr>
              <w:pStyle w:val="ProductList-TableBody"/>
            </w:pPr>
            <w:r>
              <w:t>System Center Server Standard</w:t>
            </w:r>
          </w:p>
        </w:tc>
      </w:tr>
      <w:tr w:rsidR="001E7BAD">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Operations Management and Security E2</w:t>
            </w:r>
          </w:p>
          <w:p w:rsidR="001E7BAD" w:rsidRDefault="00D32C32">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System Center Server Standard</w:t>
            </w:r>
          </w:p>
        </w:tc>
      </w:tr>
      <w:tr w:rsidR="001E7BAD">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System Center Operation Manager</w:t>
            </w:r>
          </w:p>
        </w:tc>
      </w:tr>
      <w:tr w:rsidR="001E7BAD">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System Center Configuration Manager</w:t>
            </w:r>
          </w:p>
          <w:p w:rsidR="001E7BAD" w:rsidRDefault="00D32C32">
            <w:pPr>
              <w:pStyle w:val="ProductList-TableBody"/>
            </w:pPr>
            <w:r>
              <w:t>System Center Orchestrator</w:t>
            </w:r>
          </w:p>
          <w:p w:rsidR="001E7BAD" w:rsidRDefault="00D32C32">
            <w:pPr>
              <w:pStyle w:val="ProductList-TableBody"/>
            </w:pPr>
            <w:r>
              <w:t>System Center Service Manager</w:t>
            </w:r>
          </w:p>
        </w:tc>
      </w:tr>
      <w:tr w:rsidR="001E7BAD">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System Center Data Protection Manager</w:t>
            </w:r>
          </w:p>
          <w:p w:rsidR="001E7BAD" w:rsidRDefault="00D32C32">
            <w:pPr>
              <w:pStyle w:val="ProductList-TableBody"/>
            </w:pPr>
            <w:r>
              <w:t>System Center Virtual Machine Manager</w:t>
            </w:r>
          </w:p>
        </w:tc>
      </w:tr>
    </w:tbl>
    <w:p w:rsidR="001E7BAD" w:rsidRDefault="001E7BAD">
      <w:pPr>
        <w:pStyle w:val="ProductList-ClauseHeading"/>
        <w:outlineLvl w:val="4"/>
      </w:pPr>
    </w:p>
    <w:p w:rsidR="001E7BAD" w:rsidRDefault="00D32C32">
      <w:pPr>
        <w:pStyle w:val="ProductList-ClauseHeading"/>
        <w:outlineLvl w:val="4"/>
      </w:pPr>
      <w:r>
        <w:t>2.2 Plano do Microsoft Azure Stack</w:t>
      </w:r>
    </w:p>
    <w:p w:rsidR="001E7BAD" w:rsidRDefault="00D32C32">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1E7BAD" w:rsidRDefault="001E7BAD">
      <w:pPr>
        <w:pStyle w:val="ProductList-Body"/>
      </w:pPr>
    </w:p>
    <w:p w:rsidR="001E7BAD" w:rsidRDefault="00D32C32">
      <w:pPr>
        <w:pStyle w:val="ProductList-ClauseHeading"/>
        <w:outlineLvl w:val="4"/>
      </w:pPr>
      <w:r>
        <w:t>2.3 Ofertas do Plano Microsoft Azure StorSimple</w:t>
      </w:r>
    </w:p>
    <w:p w:rsidR="001E7BAD" w:rsidRDefault="00D32C32">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499815824"/>
      <w:r>
        <w:instrText>Planos de Suporte do Microsoft Azure</w:instrText>
      </w:r>
      <w:bookmarkEnd w:id="225"/>
      <w:r>
        <w:instrText>" \l 3</w:instrText>
      </w:r>
      <w:r>
        <w:fldChar w:fldCharType="end"/>
      </w:r>
    </w:p>
    <w:p w:rsidR="001E7BAD" w:rsidRDefault="00D32C32">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1E7BAD">
      <w:pPr>
        <w:pStyle w:val="ProductList-Body"/>
      </w:pPr>
    </w:p>
    <w:p w:rsidR="001E7BAD" w:rsidRDefault="00D32C32">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3"/>
        <w:gridCol w:w="3624"/>
        <w:gridCol w:w="364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499815825"/>
      <w:r>
        <w:instrText>Planos do Utilizador do Microsoft Azure</w:instrText>
      </w:r>
      <w:bookmarkEnd w:id="229"/>
      <w:r>
        <w:instrText>" \l 3</w:instrText>
      </w:r>
      <w:r>
        <w:fldChar w:fldCharType="end"/>
      </w:r>
    </w:p>
    <w:p w:rsidR="001E7BAD" w:rsidRDefault="00D32C32">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bl>
    <w:p w:rsidR="001E7BAD" w:rsidRDefault="00D32C32">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27"/>
        <w:gridCol w:w="3652"/>
        <w:gridCol w:w="3637"/>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Azure Active Directory Premium Plano 1 e Plano 2 (SL de Utilizador) (1:15)</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E7BAD" w:rsidRDefault="001E7BAD">
      <w:pPr>
        <w:pStyle w:val="ProductList-Body"/>
      </w:pPr>
    </w:p>
    <w:p w:rsidR="001E7BAD" w:rsidRDefault="00D32C32">
      <w:pPr>
        <w:pStyle w:val="ProductList-ClauseHeading"/>
        <w:outlineLvl w:val="4"/>
      </w:pPr>
      <w:r>
        <w:t>2.1 Benefício Utilização por Estudantes:</w:t>
      </w:r>
    </w:p>
    <w:p w:rsidR="001E7BAD" w:rsidRDefault="00D32C32">
      <w:pPr>
        <w:pStyle w:val="ProductList-Body"/>
      </w:pPr>
      <w:r>
        <w:t>Esta disposição não se aplica aos Clientes que licenciam este Produto ao abrigo do Contrato Microsoft Cloud.</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1HeadingNoBorder"/>
        <w:outlineLvl w:val="1"/>
      </w:pPr>
      <w:bookmarkStart w:id="232" w:name="_Sec629"/>
      <w:r>
        <w:t>Microsoft 365</w:t>
      </w:r>
      <w:bookmarkEnd w:id="232"/>
      <w:r>
        <w:fldChar w:fldCharType="begin"/>
      </w:r>
      <w:r>
        <w:instrText xml:space="preserve"> TC "</w:instrText>
      </w:r>
      <w:bookmarkStart w:id="233" w:name="_Toc499815826"/>
      <w:r>
        <w:instrText>Microsoft 365</w:instrText>
      </w:r>
      <w:bookmarkEnd w:id="233"/>
      <w:r>
        <w:instrText>" \l 2</w:instrText>
      </w:r>
      <w:r>
        <w:fldChar w:fldCharType="end"/>
      </w:r>
    </w:p>
    <w:p w:rsidR="001E7BAD" w:rsidRDefault="00D32C32">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4"/>
        <w:gridCol w:w="713"/>
        <w:gridCol w:w="689"/>
        <w:gridCol w:w="808"/>
        <w:gridCol w:w="712"/>
        <w:gridCol w:w="728"/>
        <w:gridCol w:w="829"/>
        <w:gridCol w:w="705"/>
        <w:gridCol w:w="695"/>
        <w:gridCol w:w="803"/>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365 E3</w:t>
            </w:r>
            <w:r>
              <w:fldChar w:fldCharType="begin"/>
            </w:r>
            <w:r>
              <w:instrText xml:space="preserve"> XE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Microsoft 365 E3</w:t>
            </w:r>
            <w:r>
              <w:fldChar w:fldCharType="begin"/>
            </w:r>
            <w:r>
              <w:instrText xml:space="preserve"> XE "Suplemento do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365 E3 de SA Existente</w:t>
            </w:r>
            <w:r>
              <w:fldChar w:fldCharType="begin"/>
            </w:r>
            <w:r>
              <w:instrText xml:space="preserve"> XE "Microsoft 365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365 E5</w:t>
            </w:r>
            <w:r>
              <w:fldChar w:fldCharType="begin"/>
            </w:r>
            <w:r>
              <w:instrText xml:space="preserve"> XE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Microsoft 365 E5</w:t>
            </w:r>
            <w:r>
              <w:fldChar w:fldCharType="begin"/>
            </w:r>
            <w:r>
              <w:instrText xml:space="preserve"> XE "Suplemento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365 E5 de SA Existente</w:t>
            </w:r>
            <w:r>
              <w:fldChar w:fldCharType="begin"/>
            </w:r>
            <w:r>
              <w:instrText xml:space="preserve"> XE "Microsoft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1E7BAD">
      <w:pPr>
        <w:pStyle w:val="ProductList-Body"/>
      </w:pPr>
    </w:p>
    <w:p w:rsidR="001E7BAD" w:rsidRDefault="00D32C32">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7"/>
        <w:gridCol w:w="3633"/>
        <w:gridCol w:w="3646"/>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Atualização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I</w:t>
              </w:r>
            </w:hyperlink>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Microsoft 365 de SA Existente)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E7BAD" w:rsidRDefault="001E7BAD">
      <w:pPr>
        <w:pStyle w:val="ProductList-Body"/>
      </w:pPr>
    </w:p>
    <w:p w:rsidR="001E7BAD" w:rsidRDefault="00D32C32">
      <w:pPr>
        <w:pStyle w:val="ProductList-ClauseHeading"/>
        <w:outlineLvl w:val="3"/>
      </w:pPr>
      <w:r>
        <w:t>2.1 Direitos Expandidos de Utilização para Clientes do Microsoft 365 E3/E5 e Microsoft 365 Education A3/A5</w:t>
      </w:r>
    </w:p>
    <w:p w:rsidR="001E7BAD" w:rsidRDefault="00D32C32">
      <w:pPr>
        <w:pStyle w:val="ProductList-SubClauseHeading"/>
        <w:outlineLvl w:val="4"/>
      </w:pPr>
      <w:r>
        <w:t>2.1.1 Office Servers</w:t>
      </w:r>
    </w:p>
    <w:p w:rsidR="001E7BAD" w:rsidRDefault="00D32C32">
      <w:pPr>
        <w:pStyle w:val="ProductList-BodyIndented"/>
      </w:pPr>
      <w:r>
        <w:t>Cada Utilizador Licenciado a quem foi atribuído um SL de Utilizador do Microsoft 365 E3/E5 ou do Microsoft 365 Education A3/A5 pode:</w:t>
      </w:r>
    </w:p>
    <w:p w:rsidR="001E7BAD" w:rsidRDefault="00D32C32" w:rsidP="00D32C32">
      <w:pPr>
        <w:pStyle w:val="ProductList-Bullet"/>
        <w:numPr>
          <w:ilvl w:val="1"/>
          <w:numId w:val="38"/>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rsidR="001E7BAD" w:rsidRDefault="00D32C32" w:rsidP="00D32C32">
      <w:pPr>
        <w:pStyle w:val="ProductList-Bullet"/>
        <w:numPr>
          <w:ilvl w:val="1"/>
          <w:numId w:val="38"/>
        </w:numPr>
      </w:pPr>
      <w:r>
        <w:t xml:space="preserve">o acesso ao software de servidor acima é exclusivo dos utilizadores a quem foi atribuída uma SL de Utilizador do Microsoft 365 E3/E5, SL de Utilizador do Microsoft 365 Education A3/A5 ou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1E7BAD" w:rsidRDefault="00D32C32">
      <w:pPr>
        <w:pStyle w:val="ProductList-BodyIndented"/>
      </w:pPr>
      <w:r>
        <w:t>Esta disposição não se aplica aos SLs de Utilizador adquiridos ao abrigo do Contrato Microsoft Cloud ou através do Benefício Utilização por Estudantes.</w:t>
      </w:r>
    </w:p>
    <w:p w:rsidR="001E7BAD" w:rsidRDefault="001E7BAD">
      <w:pPr>
        <w:pStyle w:val="ProductList-BodyIndented"/>
      </w:pPr>
    </w:p>
    <w:p w:rsidR="001E7BAD" w:rsidRDefault="00D32C32">
      <w:pPr>
        <w:pStyle w:val="ProductList-SubClauseHeading"/>
        <w:outlineLvl w:val="4"/>
      </w:pPr>
      <w:r>
        <w:t>2.1.2 Office Professional Plus</w:t>
      </w:r>
    </w:p>
    <w:p w:rsidR="001E7BAD" w:rsidRDefault="00D32C32">
      <w:pPr>
        <w:pStyle w:val="ProductList-SubSubClauseHeading"/>
        <w:outlineLvl w:val="5"/>
      </w:pPr>
      <w:r>
        <w:t>2.1.2.1 SLs de Utilizador do Microsoft 365 de SA Existente:</w:t>
      </w:r>
    </w:p>
    <w:p w:rsidR="001E7BAD" w:rsidRDefault="00D32C32">
      <w:pPr>
        <w:pStyle w:val="ProductList-BodyIndented2"/>
      </w:pPr>
      <w:r>
        <w:t>Para cada Utilizador Licenciado a quem o cliente atribui uma SL de Utilizador do Microsoft 365 de SA Existente, o Cliente pode instalar:</w:t>
      </w:r>
    </w:p>
    <w:p w:rsidR="001E7BAD" w:rsidRDefault="00D32C32" w:rsidP="00D32C32">
      <w:pPr>
        <w:pStyle w:val="ProductList-Bullet"/>
        <w:numPr>
          <w:ilvl w:val="2"/>
          <w:numId w:val="39"/>
        </w:numPr>
      </w:pPr>
      <w:r>
        <w:t xml:space="preserve">uma cópia local do Office Professional Plus para uso exclusivo do Utilizador Licenciado durante a vigência da subscrição; e </w:t>
      </w:r>
    </w:p>
    <w:p w:rsidR="001E7BAD" w:rsidRDefault="00D32C32" w:rsidP="00D32C32">
      <w:pPr>
        <w:pStyle w:val="ProductList-Bullet"/>
        <w:numPr>
          <w:ilvl w:val="2"/>
          <w:numId w:val="39"/>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1E7BAD" w:rsidRDefault="00D32C32">
      <w:pPr>
        <w:pStyle w:val="ProductList-BodyIndented2"/>
      </w:pPr>
      <w:r>
        <w:t>Esta disposição não se aplica aos Clientes que licenciam este Produto ao abrigo do Contrato Microsoft Cloud.</w:t>
      </w:r>
    </w:p>
    <w:p w:rsidR="001E7BAD" w:rsidRDefault="001E7BAD">
      <w:pPr>
        <w:pStyle w:val="ProductList-BodyIndented2"/>
      </w:pPr>
    </w:p>
    <w:p w:rsidR="001E7BAD" w:rsidRDefault="00D32C32">
      <w:pPr>
        <w:pStyle w:val="ProductList-SubSubClauseHeading"/>
        <w:outlineLvl w:val="5"/>
      </w:pPr>
      <w:r>
        <w:t>2.1.2.2 SLs de Utilizador do Microsoft 365 adquiridas no MPSA</w:t>
      </w:r>
    </w:p>
    <w:p w:rsidR="001E7BAD" w:rsidRDefault="00D32C32">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1E7BAD" w:rsidRDefault="001E7BAD">
      <w:pPr>
        <w:pStyle w:val="ProductList-BodyIndented2"/>
      </w:pPr>
    </w:p>
    <w:p w:rsidR="001E7BAD" w:rsidRDefault="00D32C32">
      <w:pPr>
        <w:pStyle w:val="ProductList-SubSubClauseHeading"/>
        <w:outlineLvl w:val="5"/>
      </w:pPr>
      <w:r>
        <w:t>2.1.2.3 SLs de Utilizador do Microsoft 365 Education A3/A5:</w:t>
      </w:r>
    </w:p>
    <w:p w:rsidR="001E7BAD" w:rsidRDefault="00D32C32" w:rsidP="00D32C32">
      <w:pPr>
        <w:pStyle w:val="ProductList-Bullet"/>
        <w:numPr>
          <w:ilvl w:val="2"/>
          <w:numId w:val="40"/>
        </w:numPr>
      </w:pPr>
      <w:r>
        <w:t xml:space="preserve">Por cada Utilizador Licenciado ao qual o Cliente atribui uma SL de Utilizador do Microsoft 365 Education, o Cliente pode instalar uma cópia local do Office Professional Plus para uso exclusivo do Utilizador Licenciado durante a vigência da subscrição. </w:t>
      </w:r>
    </w:p>
    <w:p w:rsidR="001E7BAD" w:rsidRDefault="00D32C32" w:rsidP="00D32C32">
      <w:pPr>
        <w:pStyle w:val="ProductList-Bullet"/>
        <w:numPr>
          <w:ilvl w:val="2"/>
          <w:numId w:val="40"/>
        </w:numPr>
      </w:pPr>
      <w:r>
        <w:t>Esta disposição não se aplica aos SLs de Utilizador adquiridos ao abrigo do Contrato Microsoft Cloud ou através do Benefício Utilização por Estudantes.</w:t>
      </w:r>
    </w:p>
    <w:p w:rsidR="001E7BAD" w:rsidRDefault="001E7BAD">
      <w:pPr>
        <w:pStyle w:val="ProductList-BodyIndented2"/>
      </w:pPr>
    </w:p>
    <w:p w:rsidR="001E7BAD" w:rsidRDefault="00D32C32">
      <w:pPr>
        <w:pStyle w:val="ProductList-ClauseHeading"/>
        <w:outlineLvl w:val="3"/>
      </w:pPr>
      <w:r>
        <w:t>2.2 Termos de Licenciamento Aplicáveis</w:t>
      </w:r>
    </w:p>
    <w:p w:rsidR="001E7BAD" w:rsidRDefault="00D32C32">
      <w:pPr>
        <w:pStyle w:val="ProductList-Body"/>
      </w:pPr>
      <w:r>
        <w:t>Além dos termos da Entrada de Produto do Microsoft 365, os SLs de Utilizador do Microsoft 365 E3 e E5 são regulados pelos Termos de Licenciamento aplicáveis ao Office 365 Enterprise E3/E5, Enterprise Mobility + Security E3/E5 e Windows 10 Enterprise E3/E5 Por Utilizador.</w:t>
      </w:r>
    </w:p>
    <w:p w:rsidR="001E7BAD" w:rsidRDefault="001E7BAD">
      <w:pPr>
        <w:pStyle w:val="ProductList-Body"/>
      </w:pPr>
    </w:p>
    <w:p w:rsidR="001E7BAD" w:rsidRDefault="00D32C32">
      <w:pPr>
        <w:pStyle w:val="ProductList-ClauseHeading"/>
        <w:outlineLvl w:val="3"/>
      </w:pPr>
      <w:r>
        <w:t>2.3 Direitos de Utilização do Microsoft 365 F1</w:t>
      </w:r>
    </w:p>
    <w:p w:rsidR="001E7BAD" w:rsidRDefault="00D32C32">
      <w:pPr>
        <w:pStyle w:val="ProductList-Body"/>
      </w:pPr>
      <w:r>
        <w:t>A utilização do Windows é regulada pelos Termos de Licenciamento presentes na secção Direitos de Utilização da Entrada de Produto do Windows aplicável ao Windows 10 Enterprise E3 por utilizador com as seguintes exceções:</w:t>
      </w:r>
    </w:p>
    <w:p w:rsidR="001E7BAD" w:rsidRDefault="00D32C32" w:rsidP="00D32C32">
      <w:pPr>
        <w:pStyle w:val="ProductList-Bullet"/>
        <w:numPr>
          <w:ilvl w:val="0"/>
          <w:numId w:val="41"/>
        </w:numPr>
      </w:pPr>
      <w:r>
        <w:t xml:space="preserve">O componente Windows do Microsoft 365 F1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 </w:t>
      </w:r>
    </w:p>
    <w:p w:rsidR="001E7BAD" w:rsidRDefault="00D32C32" w:rsidP="00D32C32">
      <w:pPr>
        <w:pStyle w:val="ProductList-Bullet"/>
        <w:numPr>
          <w:ilvl w:val="0"/>
          <w:numId w:val="41"/>
        </w:numPr>
      </w:pPr>
      <w: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1E7BAD" w:rsidRDefault="00D32C32" w:rsidP="00D32C32">
      <w:pPr>
        <w:pStyle w:val="ProductList-Bullet"/>
        <w:numPr>
          <w:ilvl w:val="0"/>
          <w:numId w:val="41"/>
        </w:numPr>
      </w:pPr>
      <w:r>
        <w:t xml:space="preserve">Os utilizadores licenciados não têm de ser os utilizadores principais de qualquer dispositivo.  </w:t>
      </w:r>
    </w:p>
    <w:p w:rsidR="001E7BAD" w:rsidRDefault="00D32C32" w:rsidP="00D32C32">
      <w:pPr>
        <w:pStyle w:val="ProductList-Bullet"/>
        <w:numPr>
          <w:ilvl w:val="0"/>
          <w:numId w:val="41"/>
        </w:numPr>
      </w:pPr>
      <w:r>
        <w:t>O Cliente deve utilizar a ativação baseada no Active Directory.</w:t>
      </w:r>
    </w:p>
    <w:p w:rsidR="001E7BAD" w:rsidRDefault="00D32C32">
      <w:pPr>
        <w:pStyle w:val="ProductList-Body"/>
      </w:pPr>
      <w:r>
        <w:t xml:space="preserve">A utilização dos outros componentes do of Microsoft 365 F1 é regulada pelos termos aplicáveis a esses componentes nos Termos dos Serviços Online. Além de para efeitos da Licença Windows Server Base Access, as SLs de Utilizador do Microsoft 365 F1 não são Licenças Equivalentes de CAL. </w:t>
      </w:r>
    </w:p>
    <w:p w:rsidR="001E7BAD" w:rsidRDefault="001E7BAD">
      <w:pPr>
        <w:pStyle w:val="ProductList-Body"/>
      </w:pPr>
    </w:p>
    <w:p w:rsidR="001E7BAD" w:rsidRDefault="00D32C32">
      <w:pPr>
        <w:pStyle w:val="ProductList-ClauseHeading"/>
        <w:outlineLvl w:val="3"/>
      </w:pPr>
      <w:r>
        <w:t>2.4 Atualização “Step-up” do Microsoft 365 F1 do Office 365 F1</w:t>
      </w:r>
    </w:p>
    <w:p w:rsidR="001E7BAD" w:rsidRDefault="00D32C32">
      <w:pPr>
        <w:pStyle w:val="ProductList-Body"/>
      </w:pPr>
      <w:r>
        <w:t xml:space="preserve">O Cliente pode adquirir a Licença de Atualização “Step-up” do Microsoft 365 F1 para qualquer um dos seus Utilizadores Licenciados do Office 365 F1. A Licença de Atualização “Step-up” deve ser adquirida ao abrigo do mesmo contrato de licenciamento em volume e inscrição (se existir) que a Licença do Office 365 F1. Os direitos de acesso aos Serviços Online ao abrigo da Licença de Atualização “Step-up” prevalecem e substituem os direitos de acesso aos Serviços Online ao abrigo da Licença do Office 365 F1.  </w:t>
      </w:r>
    </w:p>
    <w:p w:rsidR="001E7BAD" w:rsidRDefault="001E7BAD">
      <w:pPr>
        <w:pStyle w:val="ProductList-Body"/>
      </w:pPr>
    </w:p>
    <w:p w:rsidR="001E7BAD" w:rsidRDefault="00D32C32">
      <w:pPr>
        <w:pStyle w:val="ProductList-ClauseHeading"/>
        <w:outlineLvl w:val="3"/>
      </w:pPr>
      <w:r>
        <w:t>2.5 Direitos de Utilização do Microsoft 365 Empresas</w:t>
      </w:r>
    </w:p>
    <w:p w:rsidR="001E7BAD" w:rsidRDefault="00D32C32" w:rsidP="00D32C32">
      <w:pPr>
        <w:pStyle w:val="ProductList-Bullet"/>
        <w:numPr>
          <w:ilvl w:val="0"/>
          <w:numId w:val="42"/>
        </w:numPr>
      </w:pPr>
      <w:r>
        <w:t>O Cliente não pode fornecer mais de 300 licenças de subscrição de utilizador.</w:t>
      </w:r>
    </w:p>
    <w:p w:rsidR="001E7BAD" w:rsidRDefault="00D32C32" w:rsidP="00D32C32">
      <w:pPr>
        <w:pStyle w:val="ProductList-Bullet"/>
        <w:numPr>
          <w:ilvl w:val="0"/>
          <w:numId w:val="42"/>
        </w:numPr>
      </w:pPr>
      <w:r>
        <w:t xml:space="preserve">Os direitos de gestão de dispositivos e aplicações estão limitados à funcionalidade indicada através do Centro de Administração do Microsoft 365 Empresas. </w:t>
      </w:r>
    </w:p>
    <w:p w:rsidR="001E7BAD" w:rsidRDefault="001E7BAD">
      <w:pPr>
        <w:pStyle w:val="ProductList-Body"/>
      </w:pPr>
    </w:p>
    <w:p w:rsidR="001E7BAD" w:rsidRDefault="00D32C32">
      <w:pPr>
        <w:pStyle w:val="ProductList-ClauseHeading"/>
        <w:outlineLvl w:val="3"/>
      </w:pPr>
      <w:r>
        <w:t>2.6 Serviço em Nuvem da Comunidade Pública dos EUA</w:t>
      </w:r>
    </w:p>
    <w:p w:rsidR="001E7BAD" w:rsidRDefault="00D32C32">
      <w:pPr>
        <w:pStyle w:val="ProductList-Body"/>
      </w:pPr>
      <w:r>
        <w:t xml:space="preserve">Consulte a tabela Disponibilidade do Programa para cada componente do Microsoft 365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5827"/>
      <w:r>
        <w:instrText>Enterprise Mobility + Security</w:instrText>
      </w:r>
      <w:bookmarkEnd w:id="237"/>
      <w:r>
        <w:instrText>" \l 2</w:instrText>
      </w:r>
      <w:r>
        <w:fldChar w:fldCharType="end"/>
      </w:r>
    </w:p>
    <w:p w:rsidR="001E7BAD" w:rsidRDefault="00D32C32">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I</w:t>
              </w:r>
            </w:hyperlink>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E7BAD" w:rsidRDefault="001E7BAD">
      <w:pPr>
        <w:pStyle w:val="ProductList-ClauseHeading"/>
        <w:outlineLvl w:val="3"/>
      </w:pP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1HeadingNoBorder"/>
        <w:outlineLvl w:val="1"/>
      </w:pPr>
      <w:bookmarkStart w:id="240" w:name="_Sec1151"/>
      <w:r>
        <w:t>Serviços do Microsoft Dynamics 365</w:t>
      </w:r>
      <w:bookmarkEnd w:id="240"/>
      <w:r>
        <w:fldChar w:fldCharType="begin"/>
      </w:r>
      <w:r>
        <w:instrText xml:space="preserve"> TC "</w:instrText>
      </w:r>
      <w:bookmarkStart w:id="241" w:name="_Toc499815828"/>
      <w:r>
        <w:instrText>Serviços do Microsoft Dynamics 365</w:instrText>
      </w:r>
      <w:bookmarkEnd w:id="241"/>
      <w:r>
        <w:instrText>" \l 2</w:instrText>
      </w:r>
      <w:r>
        <w:fldChar w:fldCharType="end"/>
      </w:r>
    </w:p>
    <w:p w:rsidR="001E7BAD" w:rsidRDefault="00D32C32">
      <w:pPr>
        <w:pStyle w:val="ProductList-Offering1SubSection"/>
        <w:outlineLvl w:val="2"/>
      </w:pPr>
      <w:bookmarkStart w:id="242" w:name="_Sec1152"/>
      <w:r>
        <w:t>1. Disponibilidade do Programa</w:t>
      </w:r>
      <w:bookmarkEnd w:id="242"/>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t>Microsoft Dynamics 365 Customer Engagement Plan, Enterprise Edition (SL de Utilizador)</w:t>
            </w:r>
            <w:r>
              <w:fldChar w:fldCharType="begin"/>
            </w:r>
            <w:r>
              <w:instrText xml:space="preserve"> XE "Microsoft Dynamics 365 Customer Engagement Plan, Enterprise Edition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Microsoft Dynamics 365 Customer Engagement Plan, Enterprise Edition</w:t>
            </w:r>
            <w:r>
              <w:fldChar w:fldCharType="begin"/>
            </w:r>
            <w:r>
              <w:instrText xml:space="preserve"> XE "Suplemento do Microsoft Dynamics 365 Customer Engagement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Customer Engagement Plan, Enterprise Edition de SA Existente</w:t>
            </w:r>
            <w:r>
              <w:fldChar w:fldCharType="begin"/>
            </w:r>
            <w:r>
              <w:instrText xml:space="preserve"> XE "Microsoft Dynamics 365 Customer Engagement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Plan, Enterprise Edition (SL de Utilizador)</w:t>
            </w:r>
            <w:r>
              <w:fldChar w:fldCharType="begin"/>
            </w:r>
            <w:r>
              <w:instrText xml:space="preserve"> XE "Microsoft Dynamics 365 Plan,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Microsoft Dynamics 365 Plan, Enterprise Edition (SL de Utilizador)</w:t>
            </w:r>
            <w:r>
              <w:fldChar w:fldCharType="begin"/>
            </w:r>
            <w:r>
              <w:instrText xml:space="preserve"> XE "Suplemento do Microsoft Dynamics 365 Plan,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Plan, Enterprise Edition de SA Existente (SL de Utilizador)</w:t>
            </w:r>
            <w:r>
              <w:fldChar w:fldCharType="begin"/>
            </w:r>
            <w:r>
              <w:instrText xml:space="preserve"> XE "Microsoft Dynamics 365 Plan, Enterprise Edition de SA Existente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Microsoft Dynamics 365 Unified Operations Plan, Enterprise Edition</w:t>
            </w:r>
            <w:r>
              <w:fldChar w:fldCharType="begin"/>
            </w:r>
            <w:r>
              <w:instrText xml:space="preserve"> XE "Suplemento do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Unified Operations Plan, Enterprise Edition de SA Existente</w:t>
            </w:r>
            <w:r>
              <w:fldChar w:fldCharType="begin"/>
            </w:r>
            <w:r>
              <w:instrText xml:space="preserve"> XE "Microsoft Dynamics 365 Unified Operations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Suporte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Prestação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Microsoft Dynamics 365 for Operations Device, Enterprise Edition (SL de Dispositivo)</w:t>
            </w:r>
            <w:r>
              <w:fldChar w:fldCharType="begin"/>
            </w:r>
            <w:r>
              <w:instrText xml:space="preserve"> XE "Suplemento do Microsoft Dynamics 365 for Operations Device,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for Operations Device, Enterprise Edition de SA Existente (SL de Dispositivo)</w:t>
            </w:r>
            <w:r>
              <w:fldChar w:fldCharType="begin"/>
            </w:r>
            <w:r>
              <w:instrText xml:space="preserve"> XE "Microsoft Dynamics 365 for Operations Device, Enterprise Edition de SA Existente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Microsoft Dynamics 365 for Retail, Enterprise Edition</w:t>
            </w:r>
            <w:r>
              <w:fldChar w:fldCharType="begin"/>
            </w:r>
            <w:r>
              <w:instrText xml:space="preserve"> XE "Suplemento do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for Retail, Enterprise Edition de SA Existente</w:t>
            </w:r>
            <w:r>
              <w:fldChar w:fldCharType="begin"/>
            </w:r>
            <w:r>
              <w:instrText xml:space="preserve"> XE "Microsoft Dynamics 365 for Retail,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Microsoft Dynamics 365 for Talent, Enterprise Edition</w:t>
            </w:r>
            <w:r>
              <w:fldChar w:fldCharType="begin"/>
            </w:r>
            <w:r>
              <w:instrText xml:space="preserve"> XE "Suplemento do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for Talent, Enterprise Edition de SA Existente</w:t>
            </w:r>
            <w:r>
              <w:fldChar w:fldCharType="begin"/>
            </w:r>
            <w:r>
              <w:instrText xml:space="preserve"> XE "Microsoft Dynamics 365 for Talent,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Microsoft Dynamics 365 para Membros da Equipa, Enterprise edition (SL de Utilizador)</w:t>
            </w:r>
            <w:r>
              <w:fldChar w:fldCharType="begin"/>
            </w:r>
            <w:r>
              <w:instrText xml:space="preserve"> XE "Suplemento do Microsoft Dynamics 365 para Membros da Equipa,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Operações, Enterprise edition - Additional File Storage</w:t>
            </w:r>
            <w:r>
              <w:fldChar w:fldCharType="begin"/>
            </w:r>
            <w:r>
              <w:instrText xml:space="preserve"> XE "Microsoft Dynamics 365 para Operações,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Suporte Avançado do Microsoft Dynamics 365</w:t>
            </w:r>
            <w:r>
              <w:fldChar w:fldCharType="begin"/>
            </w:r>
            <w:r>
              <w:instrText xml:space="preserve"> XE "Suporte Avançado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2"/>
      </w:pPr>
      <w:bookmarkStart w:id="243" w:name="_Sec1153"/>
      <w:r>
        <w:t>2. Condições do Produto</w:t>
      </w:r>
      <w:bookmarkEnd w:id="243"/>
    </w:p>
    <w:tbl>
      <w:tblPr>
        <w:tblStyle w:val="PURTable"/>
        <w:tblW w:w="0" w:type="dxa"/>
        <w:tblLook w:val="04A0" w:firstRow="1" w:lastRow="0" w:firstColumn="1" w:lastColumn="0" w:noHBand="0" w:noVBand="1"/>
      </w:tblPr>
      <w:tblGrid>
        <w:gridCol w:w="3632"/>
        <w:gridCol w:w="3642"/>
        <w:gridCol w:w="364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E7BAD" w:rsidRDefault="001E7BAD">
      <w:pPr>
        <w:pStyle w:val="ProductList-Body"/>
      </w:pPr>
    </w:p>
    <w:p w:rsidR="001E7BAD" w:rsidRDefault="00D32C32">
      <w:pPr>
        <w:pStyle w:val="ProductList-ClauseHeading"/>
        <w:outlineLvl w:val="3"/>
      </w:pPr>
      <w:r>
        <w:t>2.1 Unified Service Desk (USD)</w:t>
      </w:r>
    </w:p>
    <w:p w:rsidR="001E7BAD" w:rsidRDefault="00D32C32">
      <w:pPr>
        <w:pStyle w:val="ProductList-Body"/>
      </w:pPr>
      <w:r>
        <w:t>Os clientes com subscrições ativas do Microsoft Dynamics 365 Customer Engagement Plan, Microsoft Dynamics 365 Unified Operations Plan ou Microsoft Dynamics 365 Plan, Enterprise Edition podem instalar e utilizar o software USD para cada utilizador.</w:t>
      </w:r>
    </w:p>
    <w:p w:rsidR="001E7BAD" w:rsidRDefault="001E7BAD">
      <w:pPr>
        <w:pStyle w:val="ProductList-Body"/>
      </w:pPr>
    </w:p>
    <w:p w:rsidR="001E7BAD" w:rsidRDefault="00D32C32">
      <w:pPr>
        <w:pStyle w:val="ProductList-ClauseHeading"/>
        <w:outlineLvl w:val="3"/>
      </w:pPr>
      <w:r>
        <w:t>2.2 Microsoft Dynamics CustomerSource</w:t>
      </w:r>
    </w:p>
    <w:p w:rsidR="001E7BAD" w:rsidRDefault="00D32C32">
      <w:pPr>
        <w:pStyle w:val="ProductList-Body"/>
      </w:pPr>
      <w:r>
        <w:t xml:space="preserve">Os clientes com subscrições ativas dos Serviços do Microsoft Dynamics 365 podem aceder e utilizar o CustomerSource. </w:t>
      </w:r>
    </w:p>
    <w:p w:rsidR="001E7BAD" w:rsidRDefault="001E7BAD">
      <w:pPr>
        <w:pStyle w:val="ProductList-Body"/>
      </w:pPr>
    </w:p>
    <w:p w:rsidR="001E7BAD" w:rsidRDefault="00D32C32">
      <w:pPr>
        <w:pStyle w:val="ProductList-ClauseHeading"/>
        <w:outlineLvl w:val="3"/>
      </w:pPr>
      <w:r>
        <w:t>2.3 Elegibilidade para as Ofertas Qualificadas</w:t>
      </w:r>
    </w:p>
    <w:p w:rsidR="001E7BAD" w:rsidRDefault="00D32C32">
      <w:pPr>
        <w:pStyle w:val="ProductList-Body"/>
      </w:pPr>
      <w:r>
        <w:t>Os Clientes ao abrigo de um contrato ativo que, antes de 1 novembro de 2016, adquiriram uma subscrição de Serviço Online, Software Assurance ou Plano de Melhoramento do Microsoft Dynamics para os Produtos Qualificáveis na tabela abaixo, podem adquirir a Oferta Qualificada de Serviços Online do Microsoft Dynamics 365 Correspondentes até 1 de novembro de 2019. Os clientes de Licenciamento em Volume e Lista de Preços do Dynamics (DPL) serão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404"/>
        <w:gridCol w:w="5512"/>
      </w:tblGrid>
      <w:tr w:rsidR="001E7B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E7BAD" w:rsidRDefault="00D32C32">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E7BAD" w:rsidRDefault="00D32C32">
            <w:pPr>
              <w:pStyle w:val="ProductList-TableBody"/>
            </w:pPr>
            <w:r>
              <w:rPr>
                <w:color w:val="FFFFFF"/>
              </w:rPr>
              <w:t>Oferta Qualificada dos Serviços Online do Microsoft Dynamics 365 Correspondente</w:t>
            </w:r>
          </w:p>
        </w:tc>
      </w:tr>
      <w:tr w:rsidR="001E7BAD">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Oferta Qualificada do Microsoft Dynamics 365, Enterprise Edition</w:t>
            </w:r>
            <w:r>
              <w:br/>
            </w:r>
          </w:p>
        </w:tc>
      </w:tr>
      <w:tr w:rsidR="001E7BAD">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Oferta Qualificada do Microsoft Dynamics 365, Enterprise Edition de SA Existente*</w:t>
            </w:r>
            <w:r>
              <w:br/>
              <w:t>Suplemento de Oferta Qualificada do Microsoft Dynamics 365, Enterprise Edition*</w:t>
            </w:r>
          </w:p>
        </w:tc>
      </w:tr>
      <w:tr w:rsidR="001E7BAD">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br/>
              <w:t>Oferta Qualificada do Microsoft Dynamics 365, Business Edition de SA Existente*</w:t>
            </w:r>
            <w:r>
              <w:br/>
              <w:t>Suplemento de Oferta Qualificada do Microsoft Dynamics 365, Business Edition*</w:t>
            </w:r>
          </w:p>
        </w:tc>
      </w:tr>
    </w:tbl>
    <w:p w:rsidR="001E7BAD" w:rsidRDefault="00D32C32">
      <w:pPr>
        <w:pStyle w:val="ProductList-Body"/>
      </w:pPr>
      <w:r>
        <w:rPr>
          <w:i/>
        </w:rPr>
        <w:t xml:space="preserve">*As licenças qualificáveis, as USLs de SA Existente e as USLs de Suplemento correspondentes são listadas nas secções 2.1 e 2.2 acima. </w:t>
      </w:r>
    </w:p>
    <w:p w:rsidR="001E7BAD" w:rsidRDefault="001E7BAD">
      <w:pPr>
        <w:pStyle w:val="ProductList-Body"/>
      </w:pPr>
    </w:p>
    <w:p w:rsidR="001E7BAD" w:rsidRDefault="00D32C32">
      <w:pPr>
        <w:pStyle w:val="ProductList-ClauseHeading"/>
        <w:outlineLvl w:val="3"/>
      </w:pPr>
      <w:r>
        <w:t>2.4 Microsoft Dynamics Marketing e Parature</w:t>
      </w:r>
    </w:p>
    <w:p w:rsidR="001E7BAD" w:rsidRDefault="00D32C32">
      <w:pPr>
        <w:pStyle w:val="ProductList-Body"/>
      </w:pPr>
      <w:r>
        <w:t>Os clientes Enterprise Agreement e Subscrição Enterprise Agreement que adquiriram licenças para o Microsoft Dynamics Marketing ou Parature antes de 1 de novembro de 2016 ao abrigo de uma Inscrição atual podem renovar as suas subscrições em qualquer Inscrição subsequente assinada antes de 15 de maio de 2018. Sem prejuízo de disposição em contrário no contrato de licenciamento em volume do Cliente, os Clientes com subscrições ativas podem continuar a utilizar os serviços Parature de acordo com os termos do respetivo contrato até 15 de maio de 2018, altura em que todos os direitos de utilização dos Produtos do Parature expiram.</w:t>
      </w:r>
    </w:p>
    <w:p w:rsidR="001E7BAD" w:rsidRDefault="001E7BAD">
      <w:pPr>
        <w:pStyle w:val="ProductList-Body"/>
      </w:pPr>
    </w:p>
    <w:p w:rsidR="001E7BAD" w:rsidRDefault="00D32C32">
      <w:pPr>
        <w:pStyle w:val="ProductList-ClauseHeading"/>
        <w:outlineLvl w:val="3"/>
      </w:pPr>
      <w:r>
        <w:t>2.5 Microsoft Dynamics 365 Plan, Enterprise Edition para a Administração Pública</w:t>
      </w:r>
    </w:p>
    <w:p w:rsidR="001E7BAD" w:rsidRDefault="00D32C32">
      <w:pPr>
        <w:pStyle w:val="ProductList-Body"/>
      </w:pPr>
      <w:r>
        <w:t>O Microsoft Dynamics 365 Unified Operations Plan, Microsoft Dynamics 365 for Retail e Microsoft Dynamics 365 for Talent não estão disponíveis no Microsoft 365 Plan, Enterprise Edition para a Administração Pública.</w:t>
      </w:r>
    </w:p>
    <w:p w:rsidR="001E7BAD" w:rsidRDefault="001E7BAD">
      <w:pPr>
        <w:pStyle w:val="ProductList-Body"/>
      </w:pPr>
    </w:p>
    <w:p w:rsidR="001E7BAD" w:rsidRDefault="00D32C32">
      <w:pPr>
        <w:pStyle w:val="ProductList-ClauseHeading"/>
        <w:outlineLvl w:val="3"/>
      </w:pPr>
      <w:r>
        <w:t>2.6 Microsoft Dynamics 365 Customer Engagement Plan e Customer Engagement Apps, Enterprise Edition para a Administração Pública e Academic</w:t>
      </w:r>
    </w:p>
    <w:p w:rsidR="001E7BAD" w:rsidRDefault="00D32C32">
      <w:pPr>
        <w:pStyle w:val="ProductList-Body"/>
      </w:pPr>
      <w:r>
        <w:t xml:space="preserve">O Microsoft Dynamics 365 Customer Engagement Plan, Enterprise Edition e os respetivos serviços individuais, tal como definidos no documento Anexo 2 – Conjuntos de Aplicações de Licença de Subscrição dos </w:t>
      </w:r>
      <w:hyperlink r:id="rId117">
        <w:r>
          <w:rPr>
            <w:color w:val="00467F"/>
            <w:u w:val="single"/>
          </w:rPr>
          <w:t>Termos dos Serviços Online</w:t>
        </w:r>
      </w:hyperlink>
      <w:r>
        <w:t>, estão disponíveis para a Administração Pública e Academic nos programas Open License, Open Value e Open Value Subscription.</w:t>
      </w:r>
    </w:p>
    <w:p w:rsidR="001E7BAD" w:rsidRDefault="001E7BAD">
      <w:pPr>
        <w:pStyle w:val="ProductList-Body"/>
      </w:pPr>
    </w:p>
    <w:p w:rsidR="001E7BAD" w:rsidRDefault="00D32C32">
      <w:pPr>
        <w:pStyle w:val="ProductList-ClauseHeading"/>
        <w:outlineLvl w:val="3"/>
      </w:pPr>
      <w:r>
        <w:t>2.7 Edições incorporadas dos Serviços do Microsoft Dynamics 365</w:t>
      </w:r>
    </w:p>
    <w:p w:rsidR="001E7BAD" w:rsidRDefault="00D32C32">
      <w:pPr>
        <w:pStyle w:val="ProductList-Body"/>
      </w:pPr>
      <w:r>
        <w:t xml:space="preserve">Estão disponíveis determinadas edições incorporadas de determinados Serviços do Microsoft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1E7BAD" w:rsidRDefault="001E7BAD">
      <w:pPr>
        <w:pStyle w:val="ProductList-Body"/>
      </w:pPr>
    </w:p>
    <w:p w:rsidR="001E7BAD" w:rsidRDefault="00D32C32">
      <w:pPr>
        <w:pStyle w:val="ProductList-ClauseHeading"/>
        <w:outlineLvl w:val="3"/>
      </w:pPr>
      <w:r>
        <w:t>2.8 Pré-requisitos para SLs de Membros da Equipa do Dynamics 365</w:t>
      </w:r>
    </w:p>
    <w:p w:rsidR="001E7BAD" w:rsidRDefault="00D32C32">
      <w:pPr>
        <w:pStyle w:val="ProductList-Body"/>
      </w:pPr>
      <w:r>
        <w:t>Só os clientes licenciados para o Plano do Microsoft Dynamics 365, Plano do Microsoft Dynamics 365 Customer Engagement ou Plano do Microsoft Dynamics 365 Unified Operations podem adquirir SLs de Membros da Equipa do Microsoft Dynamics 365.</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GroupHeading"/>
        <w:outlineLvl w:val="1"/>
      </w:pPr>
      <w:bookmarkStart w:id="244" w:name="_Sec632"/>
      <w:r>
        <w:t>Serviços do Office 365</w:t>
      </w:r>
      <w:bookmarkEnd w:id="244"/>
      <w:r>
        <w:fldChar w:fldCharType="begin"/>
      </w:r>
      <w:r>
        <w:instrText xml:space="preserve"> TC "</w:instrText>
      </w:r>
      <w:bookmarkStart w:id="245" w:name="_Toc499815829"/>
      <w:r>
        <w:instrText>Serviços do Office 365</w:instrText>
      </w:r>
      <w:bookmarkEnd w:id="245"/>
      <w:r>
        <w:instrText>" \l 2</w:instrText>
      </w:r>
      <w:r>
        <w:fldChar w:fldCharType="end"/>
      </w:r>
    </w:p>
    <w:p w:rsidR="001E7BAD" w:rsidRDefault="00D32C32">
      <w:pPr>
        <w:pStyle w:val="ProductList-Offering2HeadingNoBorder"/>
        <w:outlineLvl w:val="2"/>
      </w:pPr>
      <w:bookmarkStart w:id="246" w:name="_Sec633"/>
      <w:r>
        <w:t>Office 365 Applications</w:t>
      </w:r>
      <w:bookmarkEnd w:id="246"/>
      <w:r>
        <w:fldChar w:fldCharType="begin"/>
      </w:r>
      <w:r>
        <w:instrText xml:space="preserve"> TC "</w:instrText>
      </w:r>
      <w:bookmarkStart w:id="247" w:name="_Toc499815830"/>
      <w:r>
        <w:instrText>Office 365 Applications</w:instrText>
      </w:r>
      <w:bookmarkEnd w:id="247"/>
      <w:r>
        <w:instrText>" \l 3</w:instrText>
      </w:r>
      <w:r>
        <w:fldChar w:fldCharType="end"/>
      </w:r>
    </w:p>
    <w:p w:rsidR="001E7BAD" w:rsidRDefault="00D32C32">
      <w:pPr>
        <w:pStyle w:val="ProductList-Offering1SubSection"/>
        <w:outlineLvl w:val="3"/>
      </w:pPr>
      <w:bookmarkStart w:id="248" w:name="_Sec719"/>
      <w:r>
        <w:t>1. Disponibilidade do Programa</w:t>
      </w:r>
      <w:bookmarkEnd w:id="248"/>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249" w:name="_Sec774"/>
      <w:r>
        <w:t>2. Condições do Produto</w:t>
      </w:r>
      <w:bookmarkEnd w:id="249"/>
    </w:p>
    <w:tbl>
      <w:tblPr>
        <w:tblStyle w:val="PURTable"/>
        <w:tblW w:w="0" w:type="dxa"/>
        <w:tblLook w:val="04A0" w:firstRow="1" w:lastRow="0" w:firstColumn="1" w:lastColumn="0" w:noHBand="0" w:noVBand="1"/>
      </w:tblPr>
      <w:tblGrid>
        <w:gridCol w:w="3640"/>
        <w:gridCol w:w="3628"/>
        <w:gridCol w:w="3648"/>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365 ProPlus (SL de Utilizador) (1:15)</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E7BAD" w:rsidRDefault="001E7BAD">
      <w:pPr>
        <w:pStyle w:val="ProductList-Body"/>
      </w:pPr>
    </w:p>
    <w:p w:rsidR="001E7BAD" w:rsidRDefault="00D32C32">
      <w:pPr>
        <w:pStyle w:val="ProductList-ClauseHeading"/>
        <w:outlineLvl w:val="4"/>
      </w:pPr>
      <w:r>
        <w:t>2.1 Benefício Utilização por Estudantes:</w:t>
      </w:r>
    </w:p>
    <w:p w:rsidR="001E7BAD" w:rsidRDefault="00D32C32">
      <w:pPr>
        <w:pStyle w:val="ProductList-Body"/>
      </w:pPr>
      <w:r>
        <w:t>Esta disposição não se aplica aos Clientes que licenciam este Produto ao abrigo do Contrato Microsoft Cloud.</w:t>
      </w:r>
    </w:p>
    <w:p w:rsidR="001E7BAD" w:rsidRDefault="001E7BAD">
      <w:pPr>
        <w:pStyle w:val="ProductList-Body"/>
      </w:pPr>
    </w:p>
    <w:p w:rsidR="001E7BAD" w:rsidRDefault="00D32C32">
      <w:pPr>
        <w:pStyle w:val="ProductList-ClauseHeading"/>
        <w:outlineLvl w:val="4"/>
      </w:pPr>
      <w:r>
        <w:t>2.2 Contrato Campus e School, Enrollment for Education Solutions e Open Value Subscriptions – Education Solutions</w:t>
      </w:r>
    </w:p>
    <w:p w:rsidR="001E7BAD" w:rsidRDefault="00D32C32">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rsidR="001E7BAD" w:rsidRDefault="001E7BAD">
      <w:pPr>
        <w:pStyle w:val="ProductList-Body"/>
      </w:pPr>
    </w:p>
    <w:p w:rsidR="001E7BAD" w:rsidRDefault="00D32C32">
      <w:pPr>
        <w:pStyle w:val="ProductList-ClauseHeading"/>
        <w:outlineLvl w:val="4"/>
      </w:pPr>
      <w:r>
        <w:t>2.3 Elegibilidade de Suportes de Dados para o Office 365 Pro Plus com Direitos do Windows To Go</w:t>
      </w:r>
    </w:p>
    <w:p w:rsidR="001E7BAD" w:rsidRDefault="00D32C32">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1E7BAD" w:rsidRDefault="001E7BAD">
      <w:pPr>
        <w:pStyle w:val="ProductList-Body"/>
      </w:pPr>
    </w:p>
    <w:p w:rsidR="001E7BAD" w:rsidRDefault="00D32C32">
      <w:pPr>
        <w:pStyle w:val="ProductList-ClauseHeading"/>
        <w:outlineLvl w:val="4"/>
      </w:pPr>
      <w:r>
        <w:t>2.4 Utilização do Laboratório e da Biblioteca</w:t>
      </w:r>
    </w:p>
    <w:p w:rsidR="001E7BAD" w:rsidRDefault="00D32C32">
      <w:pPr>
        <w:pStyle w:val="ProductList-Body"/>
      </w:pPr>
      <w:r>
        <w:t>As instituições com SLs de Utilizador do Office 365 ProPlus atribuídas a todos os docentes e funcionários/infotrabalhadores poderão instalar o software Office Professional Plus em qualquer laboratório de acesso livre ou biblioteca na Organização da Instituição. A utilização do software está sujeita aos termos de Licenciamento para o Office Professional Plus.</w:t>
      </w:r>
    </w:p>
    <w:p w:rsidR="001E7BAD" w:rsidRDefault="001E7BAD">
      <w:pPr>
        <w:pStyle w:val="ProductList-Body"/>
      </w:pPr>
    </w:p>
    <w:p w:rsidR="001E7BAD" w:rsidRDefault="00D32C32">
      <w:pPr>
        <w:pStyle w:val="ProductList-ClauseHeading"/>
        <w:outlineLvl w:val="4"/>
      </w:pPr>
      <w:r>
        <w:t>2.5 Direitos Expandidos de Utilização para Clientes do Office 365 ProPlus Education</w:t>
      </w:r>
    </w:p>
    <w:p w:rsidR="001E7BAD" w:rsidRDefault="00D32C32" w:rsidP="00D32C32">
      <w:pPr>
        <w:pStyle w:val="ProductList-Bullet"/>
        <w:numPr>
          <w:ilvl w:val="0"/>
          <w:numId w:val="43"/>
        </w:numPr>
      </w:pPr>
      <w:r>
        <w:t xml:space="preserve">Cada Utilizador Licenciado ao qual foi atribuído um Office 365 ProPlus (SL de Utilizador) pode instalar uma cópia local do Office Professional Plus para uso exclusivo do Utilizador Licenciado durante a vigência da subscrição. </w:t>
      </w:r>
    </w:p>
    <w:p w:rsidR="001E7BAD" w:rsidRDefault="00D32C32" w:rsidP="00D32C32">
      <w:pPr>
        <w:pStyle w:val="ProductList-Bullet"/>
        <w:numPr>
          <w:ilvl w:val="0"/>
          <w:numId w:val="43"/>
        </w:numPr>
      </w:pPr>
      <w:r>
        <w:t xml:space="preserve">Esta disposição não se aplica aos SLs de Utilizador adquiridos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rsidR="001E7BAD" w:rsidRDefault="001E7BAD">
      <w:pPr>
        <w:pStyle w:val="ProductList-Body"/>
      </w:pPr>
    </w:p>
    <w:p w:rsidR="001E7BAD" w:rsidRDefault="00D32C32">
      <w:pPr>
        <w:pStyle w:val="ProductList-ClauseHeading"/>
        <w:outlineLvl w:val="4"/>
      </w:pPr>
      <w:r>
        <w:t>2.6 Office Multi Language Pack</w:t>
      </w:r>
    </w:p>
    <w:p w:rsidR="001E7BAD" w:rsidRDefault="00D32C32">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1E7BAD" w:rsidRDefault="001E7BAD">
      <w:pPr>
        <w:pStyle w:val="ProductList-Body"/>
      </w:pPr>
    </w:p>
    <w:p w:rsidR="001E7BAD" w:rsidRDefault="00D32C32">
      <w:pPr>
        <w:pStyle w:val="ProductList-ClauseHeading"/>
        <w:outlineLvl w:val="4"/>
      </w:pPr>
      <w:r>
        <w:t>2.7 Office Online</w:t>
      </w:r>
    </w:p>
    <w:p w:rsidR="001E7BAD" w:rsidRDefault="00D32C32">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1E7BAD" w:rsidRDefault="001E7BAD">
      <w:pPr>
        <w:pStyle w:val="ProductList-Body"/>
      </w:pPr>
    </w:p>
    <w:p w:rsidR="001E7BAD" w:rsidRDefault="00D32C32">
      <w:pPr>
        <w:pStyle w:val="ProductList-ClauseHeading"/>
        <w:outlineLvl w:val="4"/>
      </w:pPr>
      <w:r>
        <w:t>2.8 Período de Migração da Open Value Subscription</w:t>
      </w:r>
    </w:p>
    <w:p w:rsidR="001E7BAD" w:rsidRDefault="00D32C32">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1E7BAD" w:rsidRDefault="001E7BAD">
      <w:pPr>
        <w:pStyle w:val="ProductList-Body"/>
      </w:pPr>
    </w:p>
    <w:p w:rsidR="001E7BAD" w:rsidRDefault="00D32C32">
      <w:pPr>
        <w:pStyle w:val="ProductList-ClauseHeading"/>
        <w:outlineLvl w:val="4"/>
      </w:pPr>
      <w:r>
        <w:t>2.9 Direitos de Implementação para Visio Professional 2016</w:t>
      </w:r>
    </w:p>
    <w:p w:rsidR="001E7BAD" w:rsidRDefault="00D32C32">
      <w:pPr>
        <w:pStyle w:val="ProductList-Body"/>
      </w:pPr>
      <w:r>
        <w:t>Cada utilizador do Office 2016, ou cada utilizador licenciado para instalar o Office Professional Plus na secção SL de Utilizador de SA Existente do Microsoft 365 com uma subscrição para o Visio Online Plano 2, pode instalar e utilizar uma única cópia do software Visio Professional 2016 no dispositivo em que o Office 2016 está instalado.</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250" w:name="_Sec634"/>
      <w:r>
        <w:t>Conjuntos de Aplicações do Office 365</w:t>
      </w:r>
      <w:bookmarkEnd w:id="250"/>
      <w:r>
        <w:fldChar w:fldCharType="begin"/>
      </w:r>
      <w:r>
        <w:instrText xml:space="preserve"> TC "</w:instrText>
      </w:r>
      <w:bookmarkStart w:id="251" w:name="_Toc499815831"/>
      <w:r>
        <w:instrText>Conjuntos de Aplicações do Office 365</w:instrText>
      </w:r>
      <w:bookmarkEnd w:id="251"/>
      <w:r>
        <w:instrText>" \l 3</w:instrText>
      </w:r>
      <w:r>
        <w:fldChar w:fldCharType="end"/>
      </w:r>
    </w:p>
    <w:p w:rsidR="001E7BAD" w:rsidRDefault="00D32C32">
      <w:pPr>
        <w:pStyle w:val="ProductList-Offering1SubSection"/>
        <w:outlineLvl w:val="3"/>
      </w:pPr>
      <w:bookmarkStart w:id="252" w:name="_Sec720"/>
      <w:r>
        <w:t>1. Disponibilidade do Programa</w:t>
      </w:r>
      <w:bookmarkEnd w:id="252"/>
    </w:p>
    <w:tbl>
      <w:tblPr>
        <w:tblStyle w:val="PURTable"/>
        <w:tblW w:w="0" w:type="dxa"/>
        <w:tblLook w:val="04A0" w:firstRow="1" w:lastRow="0" w:firstColumn="1" w:lastColumn="0" w:noHBand="0" w:noVBand="1"/>
      </w:tblPr>
      <w:tblGrid>
        <w:gridCol w:w="4204"/>
        <w:gridCol w:w="711"/>
        <w:gridCol w:w="693"/>
        <w:gridCol w:w="804"/>
        <w:gridCol w:w="710"/>
        <w:gridCol w:w="727"/>
        <w:gridCol w:w="827"/>
        <w:gridCol w:w="703"/>
        <w:gridCol w:w="738"/>
        <w:gridCol w:w="799"/>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bl>
    <w:p w:rsidR="001E7BAD" w:rsidRDefault="00D32C32">
      <w:pPr>
        <w:pStyle w:val="ProductList-Offering1SubSection"/>
        <w:outlineLvl w:val="3"/>
      </w:pPr>
      <w:bookmarkStart w:id="253" w:name="_Sec775"/>
      <w:r>
        <w:t>2. Condições do Produto</w:t>
      </w:r>
      <w:bookmarkEnd w:id="253"/>
    </w:p>
    <w:tbl>
      <w:tblPr>
        <w:tblStyle w:val="PURTable"/>
        <w:tblW w:w="0" w:type="dxa"/>
        <w:tblLook w:val="04A0" w:firstRow="1" w:lastRow="0" w:firstColumn="1" w:lastColumn="0" w:noHBand="0" w:noVBand="1"/>
      </w:tblPr>
      <w:tblGrid>
        <w:gridCol w:w="3632"/>
        <w:gridCol w:w="3642"/>
        <w:gridCol w:w="364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I</w:t>
              </w:r>
            </w:hyperlink>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E7BAD" w:rsidRDefault="001E7BAD">
      <w:pPr>
        <w:pStyle w:val="ProductList-Body"/>
      </w:pPr>
    </w:p>
    <w:p w:rsidR="001E7BAD" w:rsidRDefault="00D32C32">
      <w:pPr>
        <w:pStyle w:val="ProductList-ClauseHeading"/>
        <w:outlineLvl w:val="4"/>
      </w:pPr>
      <w:r>
        <w:t>2.1 Serviço em Nuvem da Comunidade Pública dos EUA</w:t>
      </w:r>
    </w:p>
    <w:p w:rsidR="001E7BAD" w:rsidRDefault="00D32C32">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1E7BAD" w:rsidRDefault="001E7BAD">
      <w:pPr>
        <w:pStyle w:val="ProductList-Body"/>
      </w:pPr>
    </w:p>
    <w:p w:rsidR="001E7BAD" w:rsidRDefault="00D32C32">
      <w:pPr>
        <w:pStyle w:val="ProductList-ClauseHeading"/>
        <w:outlineLvl w:val="4"/>
      </w:pPr>
      <w:r>
        <w:t>2.2 Aquisições Campus e School</w:t>
      </w:r>
    </w:p>
    <w:p w:rsidR="001E7BAD" w:rsidRDefault="00D32C32">
      <w:pPr>
        <w:pStyle w:val="ProductList-Body"/>
      </w:pPr>
      <w:r>
        <w:t xml:space="preserve">No âmbito do Contrato Campus e School, as licenças de subscrições para os Office 365 A3/A5 Suites têm de ser adquiridas por utilizador numa base Institucional. Se forem necessárias mais SLs de Utilizador para aceder aos Office 365 A3/A5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o Produto de Plataforma de Educação (EES) ou o Produto de Plataforma de Estação de Trabalho para Escolas, Serviço Online Enterprise ou Oferta do Estudante, tal como estabelecido no contrato de licenciamento em volume do Cliente.</w:t>
      </w:r>
    </w:p>
    <w:p w:rsidR="001E7BAD" w:rsidRDefault="001E7BAD">
      <w:pPr>
        <w:pStyle w:val="ProductList-Body"/>
      </w:pPr>
    </w:p>
    <w:p w:rsidR="001E7BAD" w:rsidRDefault="00D32C32">
      <w:pPr>
        <w:pStyle w:val="ProductList-ClauseHeading"/>
        <w:outlineLvl w:val="4"/>
      </w:pPr>
      <w:r>
        <w:t>2.3 Direitos Expandidos de Utilização para Clientes Académicos</w:t>
      </w:r>
    </w:p>
    <w:p w:rsidR="001E7BAD" w:rsidRDefault="00D32C32">
      <w:pPr>
        <w:pStyle w:val="ProductList-Body"/>
      </w:pPr>
      <w:r>
        <w:t>Cada Utilizador Licenciado ao qual foi atribuído um SL de Utilizador do Office 365 A3/A5 pode instalar uma cópia local do Office Professional Plus para uso exclusivo do Utilizador Licenciado durante a vigência da subscrição. Esta disposição não se aplica aos SLs de Utilizador adquiridos ao abrigo do Contrato Microsoft Cloud ou através do Benefício Utilização por Estudantes.</w:t>
      </w:r>
    </w:p>
    <w:p w:rsidR="001E7BAD" w:rsidRDefault="001E7BAD">
      <w:pPr>
        <w:pStyle w:val="ProductList-Body"/>
      </w:pPr>
    </w:p>
    <w:p w:rsidR="001E7BAD" w:rsidRDefault="00D32C32">
      <w:pPr>
        <w:pStyle w:val="ProductList-ClauseHeading"/>
        <w:outlineLvl w:val="4"/>
      </w:pPr>
      <w:r>
        <w:t>2.4 Utilização da Biblioteca ou Laboratório do Campus e School</w:t>
      </w:r>
    </w:p>
    <w:p w:rsidR="001E7BAD" w:rsidRDefault="00D32C32">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 ou do Office 365 A3/A5 atribuídas a nível da Organização.</w:t>
      </w:r>
    </w:p>
    <w:p w:rsidR="001E7BAD" w:rsidRDefault="001E7BAD">
      <w:pPr>
        <w:pStyle w:val="ProductList-Body"/>
      </w:pPr>
    </w:p>
    <w:p w:rsidR="001E7BAD" w:rsidRDefault="00D32C32">
      <w:pPr>
        <w:pStyle w:val="ProductList-ClauseHeading"/>
        <w:outlineLvl w:val="4"/>
      </w:pPr>
      <w:r>
        <w:t>2.5 Office 365 Enterprise F1</w:t>
      </w:r>
    </w:p>
    <w:p w:rsidR="001E7BAD" w:rsidRDefault="00D32C32">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F1 serão aprovisionados com o BPOS Deskless. Estes clientes poderão migrar para o Office 365 Enterprise F1.</w:t>
      </w:r>
    </w:p>
    <w:p w:rsidR="001E7BAD" w:rsidRDefault="001E7BAD">
      <w:pPr>
        <w:pStyle w:val="ProductList-Body"/>
      </w:pPr>
    </w:p>
    <w:p w:rsidR="001E7BAD" w:rsidRDefault="00D32C32">
      <w:pPr>
        <w:pStyle w:val="ProductList-ClauseHeading"/>
        <w:outlineLvl w:val="4"/>
      </w:pPr>
      <w:r>
        <w:t>2.6 Office Multi Language Pack</w:t>
      </w:r>
    </w:p>
    <w:p w:rsidR="001E7BAD" w:rsidRDefault="00D32C32">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1E7BAD" w:rsidRDefault="001E7BAD">
      <w:pPr>
        <w:pStyle w:val="ProductList-Body"/>
      </w:pPr>
    </w:p>
    <w:p w:rsidR="001E7BAD" w:rsidRDefault="00D32C32">
      <w:pPr>
        <w:pStyle w:val="ProductList-ClauseHeading"/>
        <w:outlineLvl w:val="4"/>
      </w:pPr>
      <w:r>
        <w:t>2.7 Resgate da Chave de Produto do Office 365 Médias Empresas</w:t>
      </w:r>
    </w:p>
    <w:p w:rsidR="001E7BAD" w:rsidRDefault="00D32C32">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5832"/>
      <w:r>
        <w:instrText>Office 365 Cloud App Security</w:instrText>
      </w:r>
      <w:bookmarkEnd w:id="255"/>
      <w:r>
        <w:instrText>" \l 3</w:instrText>
      </w:r>
      <w:r>
        <w:fldChar w:fldCharType="end"/>
      </w:r>
    </w:p>
    <w:p w:rsidR="001E7BAD" w:rsidRDefault="00D32C32">
      <w:pPr>
        <w:pStyle w:val="ProductList-Offering1SubSection"/>
        <w:outlineLvl w:val="3"/>
      </w:pPr>
      <w:bookmarkStart w:id="256" w:name="_Sec919"/>
      <w:r>
        <w:t>1. Disponibilidade do Programa</w:t>
      </w:r>
      <w:bookmarkEnd w:id="256"/>
    </w:p>
    <w:tbl>
      <w:tblPr>
        <w:tblStyle w:val="PURTable"/>
        <w:tblW w:w="0" w:type="dxa"/>
        <w:tblLook w:val="04A0" w:firstRow="1" w:lastRow="0" w:firstColumn="1" w:lastColumn="0" w:noHBand="0" w:noVBand="1"/>
      </w:tblPr>
      <w:tblGrid>
        <w:gridCol w:w="4221"/>
        <w:gridCol w:w="713"/>
        <w:gridCol w:w="696"/>
        <w:gridCol w:w="808"/>
        <w:gridCol w:w="712"/>
        <w:gridCol w:w="728"/>
        <w:gridCol w:w="829"/>
        <w:gridCol w:w="705"/>
        <w:gridCol w:w="701"/>
        <w:gridCol w:w="803"/>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none" w:sz="4" w:space="0" w:color="A5A5A5"/>
              <w:right w:val="none" w:sz="4" w:space="0" w:color="6E6E6E"/>
            </w:tcBorders>
          </w:tcPr>
          <w:p w:rsidR="001E7BAD" w:rsidRDefault="00D32C32">
            <w:pPr>
              <w:pStyle w:val="ProductList-TableBody"/>
            </w:pPr>
            <w:r>
              <w:rPr>
                <w:color w:val="000000"/>
              </w:rPr>
              <w:t>Office 365 Cloud App Security (SL de Utilizador)</w:t>
            </w:r>
            <w:r>
              <w:fldChar w:fldCharType="begin"/>
            </w:r>
            <w:r>
              <w:instrText xml:space="preserve"> XE "Office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bl>
    <w:p w:rsidR="001E7BAD" w:rsidRDefault="00D32C32">
      <w:pPr>
        <w:pStyle w:val="ProductList-Offering1SubSection"/>
        <w:outlineLvl w:val="3"/>
      </w:pPr>
      <w:bookmarkStart w:id="257" w:name="_Sec920"/>
      <w:r>
        <w:t>2. Condições do Produto</w:t>
      </w:r>
      <w:bookmarkEnd w:id="257"/>
    </w:p>
    <w:tbl>
      <w:tblPr>
        <w:tblStyle w:val="PURTable"/>
        <w:tblW w:w="0" w:type="dxa"/>
        <w:tblLook w:val="04A0" w:firstRow="1" w:lastRow="0" w:firstColumn="1" w:lastColumn="0" w:noHBand="0" w:noVBand="1"/>
      </w:tblPr>
      <w:tblGrid>
        <w:gridCol w:w="3643"/>
        <w:gridCol w:w="3624"/>
        <w:gridCol w:w="364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365 Cloud App Security (SL de Utilizador) (1:15)</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2.1 Benefício Utilização por Estudantes:</w:t>
      </w:r>
    </w:p>
    <w:p w:rsidR="001E7BAD" w:rsidRDefault="00D32C32">
      <w:pPr>
        <w:pStyle w:val="ProductList-Body"/>
      </w:pPr>
      <w:r>
        <w:t>Esta disposição não se aplica aos Clientes que licenciam este Produto ao abrigo do Contrato Microsoft Cloud.</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5833"/>
      <w:r>
        <w:instrText>Microsoft MyAnalytics</w:instrText>
      </w:r>
      <w:bookmarkEnd w:id="259"/>
      <w:r>
        <w:instrText>" \l 3</w:instrText>
      </w:r>
      <w:r>
        <w:fldChar w:fldCharType="end"/>
      </w:r>
    </w:p>
    <w:p w:rsidR="001E7BAD" w:rsidRDefault="00D32C32">
      <w:pPr>
        <w:pStyle w:val="ProductList-Offering1SubSection"/>
        <w:outlineLvl w:val="3"/>
      </w:pPr>
      <w:bookmarkStart w:id="260" w:name="_Sec878"/>
      <w:r>
        <w:t>1. Disponibilidade do Programa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none" w:sz="4" w:space="0" w:color="BFBFBF"/>
              <w:right w:val="none" w:sz="4" w:space="0" w:color="6E6E6E"/>
            </w:tcBorders>
          </w:tcPr>
          <w:p w:rsidR="001E7BAD" w:rsidRDefault="00D32C32">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bl>
    <w:p w:rsidR="001E7BAD" w:rsidRDefault="00D32C32">
      <w:pPr>
        <w:pStyle w:val="ProductList-Offering1SubSection"/>
        <w:outlineLvl w:val="3"/>
      </w:pPr>
      <w:bookmarkStart w:id="261" w:name="_Sec879"/>
      <w:r>
        <w:t>2. Condições do Produto</w:t>
      </w:r>
      <w:bookmarkEnd w:id="261"/>
    </w:p>
    <w:tbl>
      <w:tblPr>
        <w:tblStyle w:val="PURTable"/>
        <w:tblW w:w="0" w:type="dxa"/>
        <w:tblLook w:val="04A0" w:firstRow="1" w:lastRow="0" w:firstColumn="1" w:lastColumn="0" w:noHBand="0" w:noVBand="1"/>
      </w:tblPr>
      <w:tblGrid>
        <w:gridCol w:w="3643"/>
        <w:gridCol w:w="3624"/>
        <w:gridCol w:w="364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5834"/>
      <w:r>
        <w:instrText>Office 365 Advanced Compliance</w:instrText>
      </w:r>
      <w:bookmarkEnd w:id="263"/>
      <w:r>
        <w:instrText>" \l 3</w:instrText>
      </w:r>
      <w:r>
        <w:fldChar w:fldCharType="end"/>
      </w:r>
    </w:p>
    <w:p w:rsidR="001E7BAD" w:rsidRDefault="00D32C32">
      <w:pPr>
        <w:pStyle w:val="ProductList-Offering1SubSection"/>
        <w:outlineLvl w:val="3"/>
      </w:pPr>
      <w:bookmarkStart w:id="264" w:name="_Sec881"/>
      <w:r>
        <w:t>1. Disponibilidade do Programa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none" w:sz="4" w:space="0" w:color="BFBFBF"/>
              <w:right w:val="none" w:sz="4" w:space="0" w:color="6E6E6E"/>
            </w:tcBorders>
          </w:tcPr>
          <w:p w:rsidR="001E7BAD" w:rsidRDefault="00D32C3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265" w:name="_Sec882"/>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266" w:name="_Sec665"/>
      <w:r>
        <w:t>Exchange Online</w:t>
      </w:r>
      <w:bookmarkEnd w:id="266"/>
      <w:r>
        <w:fldChar w:fldCharType="begin"/>
      </w:r>
      <w:r>
        <w:instrText xml:space="preserve"> TC "</w:instrText>
      </w:r>
      <w:bookmarkStart w:id="267" w:name="_Toc499815835"/>
      <w:r>
        <w:instrText>Exchange Online</w:instrText>
      </w:r>
      <w:bookmarkEnd w:id="267"/>
      <w:r>
        <w:instrText>" \l 3</w:instrText>
      </w:r>
      <w:r>
        <w:fldChar w:fldCharType="end"/>
      </w:r>
    </w:p>
    <w:p w:rsidR="001E7BAD" w:rsidRDefault="00D32C32">
      <w:pPr>
        <w:pStyle w:val="ProductList-Offering1SubSection"/>
        <w:outlineLvl w:val="3"/>
      </w:pPr>
      <w:bookmarkStart w:id="268" w:name="_Sec721"/>
      <w:r>
        <w:t>1. Disponibilidade do Programa</w:t>
      </w:r>
      <w:bookmarkEnd w:id="26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269" w:name="_Sec776"/>
      <w:r>
        <w:t>2. Condições do Produto</w:t>
      </w:r>
      <w:bookmarkEnd w:id="269"/>
    </w:p>
    <w:tbl>
      <w:tblPr>
        <w:tblStyle w:val="PURTable"/>
        <w:tblW w:w="0" w:type="dxa"/>
        <w:tblLook w:val="04A0" w:firstRow="1" w:lastRow="0" w:firstColumn="1" w:lastColumn="0" w:noHBand="0" w:noVBand="1"/>
      </w:tblPr>
      <w:tblGrid>
        <w:gridCol w:w="3660"/>
        <w:gridCol w:w="3614"/>
        <w:gridCol w:w="364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4">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Proteção Avançada contra Ameaças do Office 365 (SL de Utilizador)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E7BAD" w:rsidRDefault="001E7BAD">
      <w:pPr>
        <w:pStyle w:val="ProductList-Body"/>
      </w:pPr>
    </w:p>
    <w:p w:rsidR="001E7BAD" w:rsidRDefault="00D32C32">
      <w:pPr>
        <w:pStyle w:val="ProductList-ClauseHeading"/>
        <w:outlineLvl w:val="4"/>
      </w:pPr>
      <w:r>
        <w:t>2.1 Arquivo de Exchange Online para Exchange Server</w:t>
      </w:r>
    </w:p>
    <w:p w:rsidR="001E7BAD" w:rsidRDefault="00D32C32">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1E7BAD" w:rsidRDefault="001E7BAD">
      <w:pPr>
        <w:pStyle w:val="ProductList-Body"/>
      </w:pPr>
    </w:p>
    <w:p w:rsidR="001E7BAD" w:rsidRDefault="00D32C32">
      <w:pPr>
        <w:pStyle w:val="ProductList-ClauseHeading"/>
        <w:outlineLvl w:val="4"/>
      </w:pPr>
      <w:r>
        <w:t>2.2 Arquivo de Exchange Online para Exchange Server A</w:t>
      </w:r>
    </w:p>
    <w:p w:rsidR="001E7BAD" w:rsidRDefault="00D32C32">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1E7BAD" w:rsidRDefault="001E7BAD">
      <w:pPr>
        <w:pStyle w:val="ProductList-Body"/>
      </w:pPr>
    </w:p>
    <w:p w:rsidR="001E7BAD" w:rsidRDefault="00D32C32">
      <w:pPr>
        <w:pStyle w:val="ProductList-ClauseHeading"/>
        <w:outlineLvl w:val="4"/>
      </w:pPr>
      <w:r>
        <w:t>2.3 Benefício Utilização por Estudantes:</w:t>
      </w:r>
    </w:p>
    <w:p w:rsidR="001E7BAD" w:rsidRDefault="00D32C32">
      <w:pPr>
        <w:pStyle w:val="ProductList-Body"/>
      </w:pPr>
      <w:r>
        <w:t>Esta disposição não se aplica aos Clientes que licenciam este Produto ao abrigo do Contrato Microsoft Cloud.</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270" w:name="_Sec666"/>
      <w:r>
        <w:t>OneDrive para Empresas</w:t>
      </w:r>
      <w:bookmarkEnd w:id="270"/>
      <w:r>
        <w:fldChar w:fldCharType="begin"/>
      </w:r>
      <w:r>
        <w:instrText xml:space="preserve"> TC "</w:instrText>
      </w:r>
      <w:bookmarkStart w:id="271" w:name="_Toc499815836"/>
      <w:r>
        <w:instrText>OneDrive para Empresas</w:instrText>
      </w:r>
      <w:bookmarkEnd w:id="271"/>
      <w:r>
        <w:instrText>" \l 3</w:instrText>
      </w:r>
      <w:r>
        <w:fldChar w:fldCharType="end"/>
      </w:r>
    </w:p>
    <w:p w:rsidR="001E7BAD" w:rsidRDefault="00D32C32">
      <w:pPr>
        <w:pStyle w:val="ProductList-Offering1SubSection"/>
        <w:outlineLvl w:val="3"/>
      </w:pPr>
      <w:bookmarkStart w:id="272" w:name="_Sec722"/>
      <w:r>
        <w:t>1. Disponibilidade do Programa</w:t>
      </w:r>
      <w:bookmarkEnd w:id="272"/>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7F7F7F"/>
              <w:right w:val="none" w:sz="4" w:space="0" w:color="6E6E6E"/>
            </w:tcBorders>
          </w:tcPr>
          <w:p w:rsidR="001E7BAD" w:rsidRDefault="00D32C32">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740" w:type="dxa"/>
            <w:tcBorders>
              <w:top w:val="single" w:sz="6" w:space="0" w:color="FFFFFF"/>
              <w:left w:val="none" w:sz="4" w:space="0" w:color="6E6E6E"/>
              <w:bottom w:val="dashed" w:sz="4" w:space="0" w:color="7F7F7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7F7F7F"/>
              <w:left w:val="none" w:sz="4" w:space="0" w:color="6E6E6E"/>
              <w:bottom w:val="none" w:sz="4" w:space="0" w:color="BFBFBF"/>
              <w:right w:val="none" w:sz="4" w:space="0" w:color="6E6E6E"/>
            </w:tcBorders>
          </w:tcPr>
          <w:p w:rsidR="001E7BAD" w:rsidRDefault="00D32C32">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bl>
    <w:p w:rsidR="001E7BAD" w:rsidRDefault="00D32C32">
      <w:pPr>
        <w:pStyle w:val="ProductList-Offering1SubSection"/>
        <w:outlineLvl w:val="3"/>
      </w:pPr>
      <w:bookmarkStart w:id="273" w:name="_Sec777"/>
      <w:r>
        <w:t>2. Condições do Produto</w:t>
      </w:r>
      <w:bookmarkEnd w:id="273"/>
    </w:p>
    <w:tbl>
      <w:tblPr>
        <w:tblStyle w:val="PURTable"/>
        <w:tblW w:w="0" w:type="dxa"/>
        <w:tblLook w:val="04A0" w:firstRow="1" w:lastRow="0" w:firstColumn="1" w:lastColumn="0" w:noHBand="0" w:noVBand="1"/>
      </w:tblPr>
      <w:tblGrid>
        <w:gridCol w:w="3643"/>
        <w:gridCol w:w="3624"/>
        <w:gridCol w:w="364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274" w:name="_Sec667"/>
      <w:r>
        <w:t>Project Online</w:t>
      </w:r>
      <w:bookmarkEnd w:id="274"/>
      <w:r>
        <w:fldChar w:fldCharType="begin"/>
      </w:r>
      <w:r>
        <w:instrText xml:space="preserve"> TC "</w:instrText>
      </w:r>
      <w:bookmarkStart w:id="275" w:name="_Toc499815837"/>
      <w:r>
        <w:instrText>Project Online</w:instrText>
      </w:r>
      <w:bookmarkEnd w:id="275"/>
      <w:r>
        <w:instrText>" \l 3</w:instrText>
      </w:r>
      <w:r>
        <w:fldChar w:fldCharType="end"/>
      </w:r>
    </w:p>
    <w:p w:rsidR="001E7BAD" w:rsidRDefault="00D32C32">
      <w:pPr>
        <w:pStyle w:val="ProductList-Offering1SubSection"/>
        <w:outlineLvl w:val="3"/>
      </w:pPr>
      <w:bookmarkStart w:id="276" w:name="_Sec723"/>
      <w:r>
        <w:t>1. Disponibilidade do Programa</w:t>
      </w:r>
      <w:bookmarkEnd w:id="276"/>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277" w:name="_Sec778"/>
      <w:r>
        <w:t>2. Condições do Produto</w:t>
      </w:r>
      <w:bookmarkEnd w:id="277"/>
    </w:p>
    <w:tbl>
      <w:tblPr>
        <w:tblStyle w:val="PURTable"/>
        <w:tblW w:w="0" w:type="dxa"/>
        <w:tblLook w:val="04A0" w:firstRow="1" w:lastRow="0" w:firstColumn="1" w:lastColumn="0" w:noHBand="0" w:noVBand="1"/>
      </w:tblPr>
      <w:tblGrid>
        <w:gridCol w:w="3641"/>
        <w:gridCol w:w="3624"/>
        <w:gridCol w:w="365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E7BAD" w:rsidRDefault="001E7BAD">
      <w:pPr>
        <w:pStyle w:val="ProductList-Body"/>
        <w:jc w:val="right"/>
      </w:pPr>
    </w:p>
    <w:p w:rsidR="001E7BAD" w:rsidRDefault="00D32C32">
      <w:pPr>
        <w:pStyle w:val="ProductList-ClauseHeading"/>
        <w:outlineLvl w:val="4"/>
      </w:pPr>
      <w:r>
        <w:t>2.1 Office Multi Language Pack</w:t>
      </w:r>
    </w:p>
    <w:p w:rsidR="001E7BAD" w:rsidRDefault="00D32C32">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1E7BAD" w:rsidRDefault="001E7BAD">
      <w:pPr>
        <w:pStyle w:val="ProductList-Body"/>
      </w:pPr>
    </w:p>
    <w:p w:rsidR="001E7BAD" w:rsidRDefault="00D32C32">
      <w:pPr>
        <w:pStyle w:val="ProductList-ClauseHeading"/>
        <w:outlineLvl w:val="4"/>
      </w:pPr>
      <w:r>
        <w:t>2.2 Direitos de Implementação para Project Professional 2016</w:t>
      </w:r>
    </w:p>
    <w:p w:rsidR="001E7BAD" w:rsidRDefault="00D32C32">
      <w:pPr>
        <w:pStyle w:val="ProductList-Body"/>
      </w:pPr>
      <w:r>
        <w:t>Cada utilizador do Office 2016, ou cada utilizador licenciado para instalar o Office Professional Plus na secção SL de Utilizador do Microsoft 365 de SA Existente com uma subscrição para o Project Online Professional ou o Project Online Premium, pode instalar e utilizar uma única cópia do software Project Professional 2016 no dispositivo em que o Office está instalado.</w:t>
      </w:r>
    </w:p>
    <w:p w:rsidR="001E7BAD" w:rsidRDefault="001E7BAD">
      <w:pPr>
        <w:pStyle w:val="ProductList-Body"/>
      </w:pPr>
    </w:p>
    <w:p w:rsidR="001E7BAD" w:rsidRDefault="00D32C32">
      <w:pPr>
        <w:pStyle w:val="ProductList-ClauseHeading"/>
        <w:outlineLvl w:val="4"/>
      </w:pPr>
      <w:r>
        <w:t>2.3 Resgate da Chave de Produto do Project Online e Project Pro para Office 365</w:t>
      </w:r>
    </w:p>
    <w:p w:rsidR="001E7BAD" w:rsidRDefault="00D32C32">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278" w:name="_Sec668"/>
      <w:r>
        <w:t>SharePoint Online</w:t>
      </w:r>
      <w:bookmarkEnd w:id="278"/>
      <w:r>
        <w:fldChar w:fldCharType="begin"/>
      </w:r>
      <w:r>
        <w:instrText xml:space="preserve"> TC "</w:instrText>
      </w:r>
      <w:bookmarkStart w:id="279" w:name="_Toc499815838"/>
      <w:r>
        <w:instrText>SharePoint Online</w:instrText>
      </w:r>
      <w:bookmarkEnd w:id="279"/>
      <w:r>
        <w:instrText>" \l 3</w:instrText>
      </w:r>
      <w:r>
        <w:fldChar w:fldCharType="end"/>
      </w:r>
    </w:p>
    <w:p w:rsidR="001E7BAD" w:rsidRDefault="00D32C32">
      <w:pPr>
        <w:pStyle w:val="ProductList-Offering1SubSection"/>
        <w:outlineLvl w:val="3"/>
      </w:pPr>
      <w:bookmarkStart w:id="280" w:name="_Sec724"/>
      <w:r>
        <w:t>1. Disponibilidade do Programa</w:t>
      </w:r>
      <w:bookmarkEnd w:id="28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7F7F7F"/>
              <w:right w:val="none" w:sz="4" w:space="0" w:color="6E6E6E"/>
            </w:tcBorders>
          </w:tcPr>
          <w:p w:rsidR="001E7BAD" w:rsidRDefault="00D32C32">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7F7F7F"/>
              <w:left w:val="none" w:sz="4" w:space="0" w:color="6E6E6E"/>
              <w:bottom w:val="dashed" w:sz="4" w:space="0" w:color="7F7F7F"/>
              <w:right w:val="none" w:sz="4" w:space="0" w:color="6E6E6E"/>
            </w:tcBorders>
          </w:tcPr>
          <w:p w:rsidR="001E7BAD" w:rsidRDefault="00D32C32">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7F7F7F"/>
              <w:left w:val="none" w:sz="4" w:space="0" w:color="6E6E6E"/>
              <w:bottom w:val="dashed" w:sz="4" w:space="0" w:color="7F7F7F"/>
              <w:right w:val="none" w:sz="4" w:space="0" w:color="6E6E6E"/>
            </w:tcBorders>
          </w:tcPr>
          <w:p w:rsidR="001E7BAD" w:rsidRDefault="00D32C32">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740" w:type="dxa"/>
            <w:tcBorders>
              <w:top w:val="dashed" w:sz="4" w:space="0" w:color="7F7F7F"/>
              <w:left w:val="none" w:sz="4" w:space="0" w:color="6E6E6E"/>
              <w:bottom w:val="dashed" w:sz="4" w:space="0" w:color="7F7F7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7F7F7F"/>
              <w:left w:val="none" w:sz="4" w:space="0" w:color="6E6E6E"/>
              <w:bottom w:val="none" w:sz="4" w:space="0" w:color="BFBFBF"/>
              <w:right w:val="none" w:sz="4" w:space="0" w:color="6E6E6E"/>
            </w:tcBorders>
          </w:tcPr>
          <w:p w:rsidR="001E7BAD" w:rsidRDefault="00D32C32">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bl>
    <w:p w:rsidR="001E7BAD" w:rsidRDefault="00D32C32">
      <w:pPr>
        <w:pStyle w:val="ProductList-Offering1SubSection"/>
        <w:outlineLvl w:val="3"/>
      </w:pPr>
      <w:bookmarkStart w:id="281" w:name="_Sec779"/>
      <w:r>
        <w:t>2. Condições do Produto</w:t>
      </w:r>
      <w:bookmarkEnd w:id="281"/>
    </w:p>
    <w:tbl>
      <w:tblPr>
        <w:tblStyle w:val="PURTable"/>
        <w:tblW w:w="0" w:type="dxa"/>
        <w:tblLook w:val="04A0" w:firstRow="1" w:lastRow="0" w:firstColumn="1" w:lastColumn="0" w:noHBand="0" w:noVBand="1"/>
      </w:tblPr>
      <w:tblGrid>
        <w:gridCol w:w="3641"/>
        <w:gridCol w:w="3624"/>
        <w:gridCol w:w="365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E7BAD" w:rsidRDefault="001E7BAD">
      <w:pPr>
        <w:pStyle w:val="ProductList-Body"/>
      </w:pPr>
    </w:p>
    <w:p w:rsidR="001E7BAD" w:rsidRDefault="00D32C32">
      <w:pPr>
        <w:pStyle w:val="ProductList-ClauseHeading"/>
        <w:outlineLvl w:val="4"/>
      </w:pPr>
      <w:r>
        <w:t>2.1 Resgate da Chave do SharePoint Online Plan 1 com Yammer e SharePoint Online Plan 2 com Yammer</w:t>
      </w:r>
    </w:p>
    <w:p w:rsidR="001E7BAD" w:rsidRDefault="00D32C32">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282" w:name="_Sec669"/>
      <w:r>
        <w:t>Skype para Empresas Online</w:t>
      </w:r>
      <w:bookmarkEnd w:id="282"/>
      <w:r>
        <w:fldChar w:fldCharType="begin"/>
      </w:r>
      <w:r>
        <w:instrText xml:space="preserve"> TC "</w:instrText>
      </w:r>
      <w:bookmarkStart w:id="283" w:name="_Toc499815839"/>
      <w:r>
        <w:instrText>Skype para Empresas Online</w:instrText>
      </w:r>
      <w:bookmarkEnd w:id="283"/>
      <w:r>
        <w:instrText>" \l 3</w:instrText>
      </w:r>
      <w:r>
        <w:fldChar w:fldCharType="end"/>
      </w:r>
    </w:p>
    <w:p w:rsidR="001E7BAD" w:rsidRDefault="00D32C32">
      <w:pPr>
        <w:pStyle w:val="ProductList-Offering1SubSection"/>
        <w:outlineLvl w:val="3"/>
      </w:pPr>
      <w:bookmarkStart w:id="284" w:name="_Sec725"/>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A5A5A5"/>
              <w:right w:val="none" w:sz="4" w:space="0" w:color="6E6E6E"/>
            </w:tcBorders>
          </w:tcPr>
          <w:p w:rsidR="001E7BAD" w:rsidRDefault="00D32C32">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A5A5A5"/>
              <w:left w:val="none" w:sz="4" w:space="0" w:color="6E6E6E"/>
              <w:bottom w:val="dashed" w:sz="4" w:space="0" w:color="A5A5A5"/>
              <w:right w:val="none" w:sz="4" w:space="0" w:color="6E6E6E"/>
            </w:tcBorders>
          </w:tcPr>
          <w:p w:rsidR="001E7BAD" w:rsidRDefault="00D32C32">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A5A5A5"/>
              <w:left w:val="none" w:sz="4" w:space="0" w:color="6E6E6E"/>
              <w:bottom w:val="dashed" w:sz="4" w:space="0" w:color="A5A5A5"/>
              <w:right w:val="none" w:sz="4" w:space="0" w:color="6E6E6E"/>
            </w:tcBorders>
          </w:tcPr>
          <w:p w:rsidR="001E7BAD" w:rsidRDefault="00D32C32">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A5A5A5"/>
              <w:left w:val="none" w:sz="4" w:space="0" w:color="6E6E6E"/>
              <w:bottom w:val="dashed" w:sz="4" w:space="0" w:color="A5A5A5"/>
              <w:right w:val="none" w:sz="4" w:space="0" w:color="6E6E6E"/>
            </w:tcBorders>
          </w:tcPr>
          <w:p w:rsidR="001E7BAD" w:rsidRDefault="00D32C32">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A5A5A5"/>
              <w:left w:val="none" w:sz="4" w:space="0" w:color="6E6E6E"/>
              <w:bottom w:val="dashed" w:sz="4" w:space="0" w:color="A5A5A5"/>
              <w:right w:val="none" w:sz="4" w:space="0" w:color="6E6E6E"/>
            </w:tcBorders>
          </w:tcPr>
          <w:p w:rsidR="001E7BAD" w:rsidRDefault="00D32C32">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A5A5A5"/>
              <w:left w:val="none" w:sz="4" w:space="0" w:color="6E6E6E"/>
              <w:bottom w:val="dashed" w:sz="4" w:space="0" w:color="A5A5A5"/>
              <w:right w:val="none" w:sz="4" w:space="0" w:color="6E6E6E"/>
            </w:tcBorders>
          </w:tcPr>
          <w:p w:rsidR="001E7BAD" w:rsidRDefault="00D32C32">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A5A5A5"/>
              <w:left w:val="none" w:sz="4" w:space="0" w:color="6E6E6E"/>
              <w:bottom w:val="none" w:sz="4" w:space="0" w:color="A5A5A5"/>
              <w:right w:val="none" w:sz="4" w:space="0" w:color="6E6E6E"/>
            </w:tcBorders>
          </w:tcPr>
          <w:p w:rsidR="001E7BAD" w:rsidRDefault="00D32C32">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285" w:name="_Sec780"/>
      <w:r>
        <w:t>2. Condições do Produto</w:t>
      </w:r>
      <w:bookmarkEnd w:id="285"/>
    </w:p>
    <w:tbl>
      <w:tblPr>
        <w:tblStyle w:val="PURTable"/>
        <w:tblW w:w="0" w:type="dxa"/>
        <w:tblLook w:val="04A0" w:firstRow="1" w:lastRow="0" w:firstColumn="1" w:lastColumn="0" w:noHBand="0" w:noVBand="1"/>
      </w:tblPr>
      <w:tblGrid>
        <w:gridCol w:w="3626"/>
        <w:gridCol w:w="3645"/>
        <w:gridCol w:w="3645"/>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E7BAD" w:rsidRDefault="001E7BAD">
      <w:pPr>
        <w:pStyle w:val="ProductList-Body"/>
      </w:pPr>
    </w:p>
    <w:p w:rsidR="001E7BAD" w:rsidRDefault="00D32C32">
      <w:pPr>
        <w:pStyle w:val="ProductList-ClauseHeading"/>
        <w:outlineLvl w:val="4"/>
      </w:pPr>
      <w:r>
        <w:t>2.1 Lync for Mac 2011</w:t>
      </w:r>
    </w:p>
    <w:p w:rsidR="001E7BAD" w:rsidRDefault="00D32C32">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1E7BAD" w:rsidRDefault="001E7BAD">
      <w:pPr>
        <w:pStyle w:val="ProductList-Body"/>
      </w:pPr>
    </w:p>
    <w:p w:rsidR="001E7BAD" w:rsidRDefault="00D32C32">
      <w:pPr>
        <w:pStyle w:val="ProductList-ClauseHeading"/>
        <w:outlineLvl w:val="4"/>
      </w:pPr>
      <w:r>
        <w:t>2.2 Créditos de Comunicação</w:t>
      </w:r>
    </w:p>
    <w:p w:rsidR="001E7BAD" w:rsidRDefault="00D32C32">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Créditos de Comunicação podem ser utilizados para esses serviços e a parte destes fundos que não for utilizada no prazo de 12 meses após a data da transação será confiscada. </w:t>
      </w:r>
    </w:p>
    <w:p w:rsidR="001E7BAD" w:rsidRDefault="001E7BAD">
      <w:pPr>
        <w:pStyle w:val="ProductList-Body"/>
      </w:pPr>
    </w:p>
    <w:p w:rsidR="001E7BAD" w:rsidRDefault="00D32C32">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5840"/>
      <w:r>
        <w:instrText>Workplace Analytics</w:instrText>
      </w:r>
      <w:bookmarkEnd w:id="287"/>
      <w:r>
        <w:instrText>" \l 3</w:instrText>
      </w:r>
      <w:r>
        <w:fldChar w:fldCharType="end"/>
      </w:r>
    </w:p>
    <w:p w:rsidR="001E7BAD" w:rsidRDefault="00D32C32">
      <w:pPr>
        <w:pStyle w:val="ProductList-Offering1SubSection"/>
        <w:outlineLvl w:val="3"/>
      </w:pPr>
      <w:bookmarkStart w:id="288" w:name="_Sec1218"/>
      <w:r>
        <w:t>Disponibilidade do Programa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1E7BA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E7BAD" w:rsidRDefault="00D32C3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520" w:type="dxa"/>
            <w:tcBorders>
              <w:top w:val="none" w:sz="4" w:space="0" w:color="BFBFBF"/>
              <w:left w:val="none" w:sz="4" w:space="0" w:color="000000"/>
              <w:bottom w:val="none" w:sz="4" w:space="0" w:color="7F7F7F"/>
              <w:right w:val="none" w:sz="4" w:space="0" w:color="000000"/>
            </w:tcBorders>
          </w:tcPr>
          <w:p w:rsidR="001E7BAD" w:rsidRDefault="00D32C32">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289" w:name="_Sec1219"/>
      <w:r>
        <w:t>Condições do Produto</w:t>
      </w:r>
      <w:bookmarkEnd w:id="289"/>
    </w:p>
    <w:tbl>
      <w:tblPr>
        <w:tblStyle w:val="PURTable"/>
        <w:tblW w:w="0" w:type="dxa"/>
        <w:tblLook w:val="04A0" w:firstRow="1" w:lastRow="0" w:firstColumn="1" w:lastColumn="0" w:noHBand="0" w:noVBand="1"/>
      </w:tblPr>
      <w:tblGrid>
        <w:gridCol w:w="3643"/>
        <w:gridCol w:w="3624"/>
        <w:gridCol w:w="364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GroupHeading"/>
        <w:outlineLvl w:val="1"/>
      </w:pPr>
      <w:bookmarkStart w:id="290" w:name="_Sec635"/>
      <w:r>
        <w:t>Outros Serviços Online</w:t>
      </w:r>
      <w:bookmarkEnd w:id="290"/>
      <w:r>
        <w:fldChar w:fldCharType="begin"/>
      </w:r>
      <w:r>
        <w:instrText xml:space="preserve"> TC "</w:instrText>
      </w:r>
      <w:bookmarkStart w:id="291" w:name="_Toc499815841"/>
      <w:r>
        <w:instrText>Outros Serviços Online</w:instrText>
      </w:r>
      <w:bookmarkEnd w:id="291"/>
      <w:r>
        <w:instrText>" \l 2</w:instrText>
      </w:r>
      <w:r>
        <w:fldChar w:fldCharType="end"/>
      </w:r>
    </w:p>
    <w:p w:rsidR="001E7BAD" w:rsidRDefault="00D32C32">
      <w:pPr>
        <w:pStyle w:val="ProductList-Offering2HeadingNoBorder"/>
        <w:outlineLvl w:val="2"/>
      </w:pPr>
      <w:bookmarkStart w:id="292" w:name="_Sec670"/>
      <w:r>
        <w:t>Mapas Bing</w:t>
      </w:r>
      <w:bookmarkEnd w:id="292"/>
      <w:r>
        <w:fldChar w:fldCharType="begin"/>
      </w:r>
      <w:r>
        <w:instrText xml:space="preserve"> TC "</w:instrText>
      </w:r>
      <w:bookmarkStart w:id="293" w:name="_Toc499815842"/>
      <w:r>
        <w:instrText>Mapas Bing</w:instrText>
      </w:r>
      <w:bookmarkEnd w:id="293"/>
      <w:r>
        <w:instrText>" \l 3</w:instrText>
      </w:r>
      <w:r>
        <w:fldChar w:fldCharType="end"/>
      </w:r>
    </w:p>
    <w:p w:rsidR="001E7BAD" w:rsidRDefault="00D32C32">
      <w:pPr>
        <w:pStyle w:val="ProductList-Offering1SubSection"/>
        <w:outlineLvl w:val="3"/>
      </w:pPr>
      <w:bookmarkStart w:id="294" w:name="_Sec726"/>
      <w:r>
        <w:t>1. Disponibilidade do Programa</w:t>
      </w:r>
      <w:bookmarkEnd w:id="29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Subscrição Mensal Mobile Asset Management Platform</w:t>
            </w:r>
            <w:r>
              <w:fldChar w:fldCharType="begin"/>
            </w:r>
            <w:r>
              <w:instrText xml:space="preserve"> XE "Subscrição Mensal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Subscrições Mensais Mobile Asset Management Per Asset</w:t>
            </w:r>
            <w:r>
              <w:fldChar w:fldCharType="begin"/>
            </w:r>
            <w:r>
              <w:instrText xml:space="preserve"> XE "Subscrições Mensais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295" w:name="_Sec781"/>
      <w:r>
        <w:t>2. Condições do Produto</w:t>
      </w:r>
      <w:bookmarkEnd w:id="295"/>
    </w:p>
    <w:tbl>
      <w:tblPr>
        <w:tblStyle w:val="PURTable"/>
        <w:tblW w:w="0" w:type="dxa"/>
        <w:tblLook w:val="04A0" w:firstRow="1" w:lastRow="0" w:firstColumn="1" w:lastColumn="0" w:noHBand="0" w:noVBand="1"/>
      </w:tblPr>
      <w:tblGrid>
        <w:gridCol w:w="3643"/>
        <w:gridCol w:w="3624"/>
        <w:gridCol w:w="364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2.1 Transações Cobráveis</w:t>
      </w:r>
    </w:p>
    <w:p w:rsidR="001E7BAD" w:rsidRDefault="00D32C32">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9815843"/>
      <w:r>
        <w:instrText>Business Application Platform</w:instrText>
      </w:r>
      <w:bookmarkEnd w:id="297"/>
      <w:r>
        <w:instrText>" \l 3</w:instrText>
      </w:r>
      <w:r>
        <w:fldChar w:fldCharType="end"/>
      </w:r>
    </w:p>
    <w:p w:rsidR="001E7BAD" w:rsidRDefault="00D32C32">
      <w:pPr>
        <w:pStyle w:val="ProductList-Offering1SubSection"/>
        <w:outlineLvl w:val="3"/>
      </w:pPr>
      <w:bookmarkStart w:id="298" w:name="_Sec730"/>
      <w:r>
        <w:t>1. Disponibilidade do Programa</w:t>
      </w:r>
      <w:bookmarkEnd w:id="29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B2B2B2"/>
              <w:right w:val="none" w:sz="4" w:space="0" w:color="6E6E6E"/>
            </w:tcBorders>
          </w:tcPr>
          <w:p w:rsidR="001E7BAD" w:rsidRDefault="00D32C32">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2B2B2"/>
              <w:right w:val="none" w:sz="4" w:space="0" w:color="6E6E6E"/>
            </w:tcBorders>
          </w:tcPr>
          <w:p w:rsidR="001E7BAD" w:rsidRDefault="00D32C32">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2B2B2"/>
              <w:right w:val="none" w:sz="4" w:space="0" w:color="6E6E6E"/>
            </w:tcBorders>
          </w:tcPr>
          <w:p w:rsidR="001E7BAD" w:rsidRDefault="00D32C32">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2B2B2"/>
              <w:right w:val="none" w:sz="4" w:space="0" w:color="6E6E6E"/>
            </w:tcBorders>
          </w:tcPr>
          <w:p w:rsidR="001E7BAD" w:rsidRDefault="00D32C32">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2B2B2"/>
              <w:right w:val="none" w:sz="4" w:space="0" w:color="6E6E6E"/>
            </w:tcBorders>
          </w:tcPr>
          <w:p w:rsidR="001E7BAD" w:rsidRDefault="00D32C32">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2B2B2"/>
              <w:right w:val="none" w:sz="4" w:space="0" w:color="6E6E6E"/>
            </w:tcBorders>
          </w:tcPr>
          <w:p w:rsidR="001E7BAD" w:rsidRDefault="00D32C32">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2B2B2"/>
              <w:right w:val="none" w:sz="4" w:space="0" w:color="6E6E6E"/>
            </w:tcBorders>
          </w:tcPr>
          <w:p w:rsidR="001E7BAD" w:rsidRDefault="00D32C32">
            <w:pPr>
              <w:pStyle w:val="ProductList-TableBody"/>
            </w:pPr>
            <w:r>
              <w:t>Suplemento do Microsoft Stream Plano 2</w:t>
            </w:r>
            <w:r>
              <w:fldChar w:fldCharType="begin"/>
            </w:r>
            <w:r>
              <w:instrText xml:space="preserve"> XE "Suplemento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2B2B2"/>
              <w:right w:val="none" w:sz="4" w:space="0" w:color="6E6E6E"/>
            </w:tcBorders>
          </w:tcPr>
          <w:p w:rsidR="001E7BAD" w:rsidRDefault="00D32C32">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2B2B2"/>
              <w:right w:val="none" w:sz="4" w:space="0" w:color="6E6E6E"/>
            </w:tcBorders>
          </w:tcPr>
          <w:p w:rsidR="001E7BAD" w:rsidRDefault="00D32C3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2B2B2"/>
              <w:right w:val="none" w:sz="4" w:space="0" w:color="6E6E6E"/>
            </w:tcBorders>
          </w:tcPr>
          <w:p w:rsidR="001E7BAD" w:rsidRDefault="00D32C3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2B2B2"/>
              <w:right w:val="none" w:sz="4" w:space="0" w:color="6E6E6E"/>
            </w:tcBorders>
          </w:tcPr>
          <w:p w:rsidR="001E7BAD" w:rsidRDefault="00D32C3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2B2B2"/>
              <w:right w:val="none" w:sz="4" w:space="0" w:color="6E6E6E"/>
            </w:tcBorders>
          </w:tcPr>
          <w:p w:rsidR="001E7BAD" w:rsidRDefault="00D32C3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2B2B2"/>
              <w:right w:val="none" w:sz="4" w:space="0" w:color="6E6E6E"/>
            </w:tcBorders>
          </w:tcPr>
          <w:p w:rsidR="001E7BAD" w:rsidRDefault="00D32C3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2B2B2"/>
              <w:right w:val="none" w:sz="4" w:space="0" w:color="6E6E6E"/>
            </w:tcBorders>
          </w:tcPr>
          <w:p w:rsidR="001E7BAD" w:rsidRDefault="00D32C3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2B2B2"/>
              <w:right w:val="none" w:sz="4" w:space="0" w:color="6E6E6E"/>
            </w:tcBorders>
          </w:tcPr>
          <w:p w:rsidR="001E7BAD" w:rsidRDefault="00D32C3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2B2B2"/>
              <w:left w:val="none" w:sz="4" w:space="0" w:color="6E6E6E"/>
              <w:bottom w:val="dashed" w:sz="4" w:space="0" w:color="BFBFBF"/>
              <w:right w:val="none" w:sz="4" w:space="0" w:color="6E6E6E"/>
            </w:tcBorders>
          </w:tcPr>
          <w:p w:rsidR="001E7BAD" w:rsidRDefault="00D32C3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6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299" w:name="_Sec785"/>
      <w:r>
        <w:t>2. Condições do Produto</w:t>
      </w:r>
      <w:bookmarkEnd w:id="299"/>
    </w:p>
    <w:tbl>
      <w:tblPr>
        <w:tblStyle w:val="PURTable"/>
        <w:tblW w:w="0" w:type="dxa"/>
        <w:tblLook w:val="04A0" w:firstRow="1" w:lastRow="0" w:firstColumn="1" w:lastColumn="0" w:noHBand="0" w:noVBand="1"/>
      </w:tblPr>
      <w:tblGrid>
        <w:gridCol w:w="3637"/>
        <w:gridCol w:w="3636"/>
        <w:gridCol w:w="3643"/>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2.1 Servidor de Relatórios do Power BI – Instâncias em Execução</w:t>
      </w:r>
    </w:p>
    <w:p w:rsidR="001E7BAD" w:rsidRDefault="00D32C32">
      <w:pPr>
        <w:pStyle w:val="ProductList-Body"/>
      </w:pPr>
      <w:r>
        <w:t xml:space="preserve">Para cada licença de subscrição do Microsoft Power BI Premium, 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rsidR="001E7BAD" w:rsidRDefault="001E7BAD">
      <w:pPr>
        <w:pStyle w:val="ProductList-Body"/>
      </w:pPr>
    </w:p>
    <w:p w:rsidR="001E7BAD" w:rsidRDefault="00D32C32">
      <w:pPr>
        <w:pStyle w:val="ProductList-ClauseHeading"/>
        <w:outlineLvl w:val="4"/>
      </w:pPr>
      <w:r>
        <w:t>2.2 Servidor de Relatórios do Power BI – Partilhar Conteúdo</w:t>
      </w:r>
    </w:p>
    <w:p w:rsidR="001E7BAD" w:rsidRDefault="00D32C32">
      <w:pPr>
        <w:pStyle w:val="ProductList-Body"/>
      </w:pPr>
      <w:r>
        <w:t xml:space="preserve">É necessário um SL de Utilizador do Power BI Pro para publicar os relatórios do Power BI partilhados com o Servidor de Relatórios do Power BI.  </w:t>
      </w:r>
    </w:p>
    <w:p w:rsidR="001E7BAD" w:rsidRDefault="001E7BAD">
      <w:pPr>
        <w:pStyle w:val="ProductList-Body"/>
      </w:pPr>
    </w:p>
    <w:p w:rsidR="001E7BAD" w:rsidRDefault="00D32C32">
      <w:pPr>
        <w:pStyle w:val="ProductList-ClauseHeading"/>
        <w:outlineLvl w:val="4"/>
      </w:pPr>
      <w:r>
        <w:t>2.3 Tecnologia SQL Server</w:t>
      </w:r>
    </w:p>
    <w:p w:rsidR="001E7BAD" w:rsidRDefault="00D32C32">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SQL Server.  </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5844"/>
      <w:r>
        <w:instrText>Microsoft Kaizala Pro</w:instrText>
      </w:r>
      <w:bookmarkEnd w:id="301"/>
      <w:r>
        <w:instrText>" \l 3</w:instrText>
      </w:r>
      <w:r>
        <w:fldChar w:fldCharType="end"/>
      </w:r>
    </w:p>
    <w:p w:rsidR="001E7BAD" w:rsidRDefault="00D32C32">
      <w:pPr>
        <w:pStyle w:val="ProductList-Offering1SubSection"/>
        <w:outlineLvl w:val="3"/>
      </w:pPr>
      <w:bookmarkStart w:id="302" w:name="_Sec1210"/>
      <w:r>
        <w:t>1. Disponibilidade do Programa</w:t>
      </w:r>
      <w:bookmarkEnd w:id="302"/>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1E7BA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E7BAD" w:rsidRDefault="00D32C3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520" w:type="dxa"/>
            <w:tcBorders>
              <w:top w:val="none" w:sz="4" w:space="0" w:color="BFBFBF"/>
              <w:left w:val="none" w:sz="4" w:space="0" w:color="000000"/>
              <w:bottom w:val="none" w:sz="4" w:space="0" w:color="7F7F7F"/>
              <w:right w:val="none" w:sz="4" w:space="0" w:color="000000"/>
            </w:tcBorders>
          </w:tcPr>
          <w:p w:rsidR="001E7BAD" w:rsidRDefault="00D32C32">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bl>
    <w:p w:rsidR="001E7BAD" w:rsidRDefault="00D32C32">
      <w:pPr>
        <w:pStyle w:val="ProductList-Offering1SubSection"/>
        <w:outlineLvl w:val="3"/>
      </w:pPr>
      <w:bookmarkStart w:id="303" w:name="_Sec1211"/>
      <w:r>
        <w:t>2. Condições do Produto</w:t>
      </w:r>
      <w:bookmarkEnd w:id="303"/>
    </w:p>
    <w:tbl>
      <w:tblPr>
        <w:tblStyle w:val="PURTable"/>
        <w:tblW w:w="0" w:type="dxa"/>
        <w:tblLook w:val="04A0" w:firstRow="1" w:lastRow="0" w:firstColumn="1" w:lastColumn="0" w:noHBand="0" w:noVBand="1"/>
      </w:tblPr>
      <w:tblGrid>
        <w:gridCol w:w="3643"/>
        <w:gridCol w:w="3624"/>
        <w:gridCol w:w="364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2.1 Disponibilidade Geográfica</w:t>
      </w:r>
    </w:p>
    <w:p w:rsidR="001E7BAD" w:rsidRDefault="00D32C32">
      <w:pPr>
        <w:pStyle w:val="ProductList-Body"/>
      </w:pPr>
      <w:r>
        <w:t>O Kaizala só está disponível no Brasil, Índia e Filipinas.</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15845"/>
      <w:r>
        <w:instrText>Microsoft Cloud App Security</w:instrText>
      </w:r>
      <w:bookmarkEnd w:id="305"/>
      <w:r>
        <w:instrText>" \l 3</w:instrText>
      </w:r>
      <w:r>
        <w:fldChar w:fldCharType="end"/>
      </w:r>
    </w:p>
    <w:p w:rsidR="001E7BAD" w:rsidRDefault="00D32C32">
      <w:pPr>
        <w:pStyle w:val="ProductList-Offering1SubSection"/>
        <w:outlineLvl w:val="3"/>
      </w:pPr>
      <w:bookmarkStart w:id="306" w:name="_Sec1207"/>
      <w:r>
        <w:t>1. Disponibilidade do Programa</w:t>
      </w:r>
      <w:bookmarkEnd w:id="306"/>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1E7BA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E7BAD" w:rsidRDefault="00D32C3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520" w:type="dxa"/>
            <w:tcBorders>
              <w:top w:val="none" w:sz="4" w:space="0" w:color="BFBFBF"/>
              <w:left w:val="none" w:sz="4" w:space="0" w:color="000000"/>
              <w:bottom w:val="dashed" w:sz="4" w:space="0" w:color="7F7F7F"/>
              <w:right w:val="none" w:sz="4" w:space="0" w:color="000000"/>
            </w:tcBorders>
          </w:tcPr>
          <w:p w:rsidR="001E7BAD" w:rsidRDefault="00D32C32">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bl>
    <w:p w:rsidR="001E7BAD" w:rsidRDefault="001E7BAD">
      <w:pPr>
        <w:pStyle w:val="ProductList-Body"/>
      </w:pPr>
    </w:p>
    <w:p w:rsidR="001E7BAD" w:rsidRDefault="00D32C32">
      <w:pPr>
        <w:pStyle w:val="ProductList-Offering1SubSection"/>
        <w:outlineLvl w:val="3"/>
      </w:pPr>
      <w:bookmarkStart w:id="307" w:name="_Sec1208"/>
      <w:r>
        <w:t>2. Condições do Produto</w:t>
      </w:r>
      <w:bookmarkEnd w:id="307"/>
    </w:p>
    <w:tbl>
      <w:tblPr>
        <w:tblStyle w:val="PURTable"/>
        <w:tblW w:w="0" w:type="dxa"/>
        <w:tblLook w:val="04A0" w:firstRow="1" w:lastRow="0" w:firstColumn="1" w:lastColumn="0" w:noHBand="0" w:noVBand="1"/>
      </w:tblPr>
      <w:tblGrid>
        <w:gridCol w:w="3643"/>
        <w:gridCol w:w="3624"/>
        <w:gridCol w:w="364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Cloud App Security (SL de Utilizador)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2.1 Benefício Utilização por Estudantes:</w:t>
      </w:r>
    </w:p>
    <w:p w:rsidR="001E7BAD" w:rsidRDefault="00D32C32">
      <w:pPr>
        <w:pStyle w:val="ProductList-Body"/>
      </w:pPr>
      <w:r>
        <w:t>Esta disposição não se aplica aos Clientes que licenciam este Produto ao abrigo do Contrato Microsoft Cloud.</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308" w:name="_Sec630"/>
      <w:r>
        <w:t>Microsoft Intune</w:t>
      </w:r>
      <w:bookmarkEnd w:id="308"/>
      <w:r>
        <w:fldChar w:fldCharType="begin"/>
      </w:r>
      <w:r>
        <w:instrText xml:space="preserve"> TC "</w:instrText>
      </w:r>
      <w:bookmarkStart w:id="309" w:name="_Toc499815846"/>
      <w:r>
        <w:instrText>Microsoft Intune</w:instrText>
      </w:r>
      <w:bookmarkEnd w:id="309"/>
      <w:r>
        <w:instrText>" \l 3</w:instrText>
      </w:r>
      <w:r>
        <w:fldChar w:fldCharType="end"/>
      </w:r>
    </w:p>
    <w:p w:rsidR="001E7BAD" w:rsidRDefault="00D32C32">
      <w:pPr>
        <w:pStyle w:val="ProductList-Offering1SubSection"/>
        <w:outlineLvl w:val="3"/>
      </w:pPr>
      <w:bookmarkStart w:id="310" w:name="_Sec714"/>
      <w:r>
        <w:t>1. Disponibilidade do Programa</w:t>
      </w:r>
      <w:bookmarkEnd w:id="310"/>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1E7BA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E7BAD" w:rsidRDefault="00D32C3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520" w:type="dxa"/>
            <w:tcBorders>
              <w:top w:val="none" w:sz="4" w:space="0" w:color="BFBFBF"/>
              <w:left w:val="none" w:sz="4" w:space="0" w:color="000000"/>
              <w:bottom w:val="dashed" w:sz="4" w:space="0" w:color="7F7F7F"/>
              <w:right w:val="none" w:sz="4" w:space="0" w:color="000000"/>
            </w:tcBorders>
          </w:tcPr>
          <w:p w:rsidR="001E7BAD" w:rsidRDefault="00D32C32">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860" w:type="dxa"/>
            <w:tcBorders>
              <w:top w:val="single" w:sz="6" w:space="0" w:color="FFFFFF"/>
              <w:left w:val="none" w:sz="4" w:space="0" w:color="000000"/>
              <w:bottom w:val="dashed" w:sz="4" w:space="0" w:color="7F7F7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520" w:type="dxa"/>
            <w:tcBorders>
              <w:top w:val="dashed" w:sz="4" w:space="0" w:color="7F7F7F"/>
              <w:left w:val="none" w:sz="4" w:space="0" w:color="6E6E6E"/>
              <w:bottom w:val="dashed" w:sz="4" w:space="0" w:color="7F7F7F"/>
              <w:right w:val="none" w:sz="4" w:space="0" w:color="6E6E6E"/>
            </w:tcBorders>
          </w:tcPr>
          <w:p w:rsidR="001E7BAD" w:rsidRDefault="00D32C32">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520" w:type="dxa"/>
            <w:tcBorders>
              <w:top w:val="dashed" w:sz="4" w:space="0" w:color="7F7F7F"/>
              <w:left w:val="none" w:sz="4" w:space="0" w:color="6E6E6E"/>
              <w:bottom w:val="dashed" w:sz="4" w:space="0" w:color="949494"/>
              <w:right w:val="none" w:sz="4" w:space="0" w:color="6E6E6E"/>
            </w:tcBorders>
          </w:tcPr>
          <w:p w:rsidR="001E7BAD" w:rsidRDefault="00D32C3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520" w:type="dxa"/>
            <w:tcBorders>
              <w:top w:val="dashed" w:sz="4" w:space="0" w:color="949494"/>
              <w:left w:val="none" w:sz="4" w:space="0" w:color="6E6E6E"/>
              <w:bottom w:val="dashed" w:sz="4" w:space="0" w:color="949494"/>
              <w:right w:val="none" w:sz="4" w:space="0" w:color="6E6E6E"/>
            </w:tcBorders>
          </w:tcPr>
          <w:p w:rsidR="001E7BAD" w:rsidRDefault="00D32C32">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520" w:type="dxa"/>
            <w:tcBorders>
              <w:top w:val="dashed" w:sz="4" w:space="0" w:color="949494"/>
              <w:left w:val="none" w:sz="4" w:space="0" w:color="6E6E6E"/>
              <w:bottom w:val="dashed" w:sz="4" w:space="0" w:color="B7B7B7"/>
              <w:right w:val="none" w:sz="4" w:space="0" w:color="6E6E6E"/>
            </w:tcBorders>
          </w:tcPr>
          <w:p w:rsidR="001E7BAD" w:rsidRDefault="00D32C32">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r w:rsidR="001E7BAD">
        <w:tc>
          <w:tcPr>
            <w:tcW w:w="4520" w:type="dxa"/>
            <w:tcBorders>
              <w:top w:val="dashed" w:sz="4" w:space="0" w:color="B7B7B7"/>
              <w:left w:val="none" w:sz="4" w:space="0" w:color="6E6E6E"/>
              <w:bottom w:val="none" w:sz="4" w:space="0" w:color="BFBFBF"/>
              <w:right w:val="none" w:sz="4" w:space="0" w:color="6E6E6E"/>
            </w:tcBorders>
          </w:tcPr>
          <w:p w:rsidR="001E7BAD" w:rsidRDefault="00D32C32">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311" w:name="_Sec769"/>
      <w:r>
        <w:t>2. Condições do Produto</w:t>
      </w:r>
      <w:bookmarkEnd w:id="311"/>
    </w:p>
    <w:tbl>
      <w:tblPr>
        <w:tblStyle w:val="PURTable"/>
        <w:tblW w:w="0" w:type="dxa"/>
        <w:tblLook w:val="04A0" w:firstRow="1" w:lastRow="0" w:firstColumn="1" w:lastColumn="0" w:noHBand="0" w:noVBand="1"/>
      </w:tblPr>
      <w:tblGrid>
        <w:gridCol w:w="3634"/>
        <w:gridCol w:w="3638"/>
        <w:gridCol w:w="3644"/>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Microsoft Intune for Education (SL de Utilizador), Microsoft Intune (SL de Utilizador) (1:15)</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E7BAD" w:rsidRDefault="001E7BAD">
      <w:pPr>
        <w:pStyle w:val="ProductList-Body"/>
      </w:pPr>
    </w:p>
    <w:p w:rsidR="001E7BAD" w:rsidRDefault="00D32C32">
      <w:pPr>
        <w:pStyle w:val="ProductList-ClauseHeading"/>
        <w:outlineLvl w:val="4"/>
      </w:pPr>
      <w:r>
        <w:t>2.1 Microsoft Intune for EDU (SL de Dispositivo)</w:t>
      </w:r>
    </w:p>
    <w:p w:rsidR="001E7BAD" w:rsidRDefault="00D32C32">
      <w:pPr>
        <w:pStyle w:val="ProductList-SubClauseHeading"/>
        <w:outlineLvl w:val="5"/>
      </w:pPr>
      <w:r>
        <w:t>2.1.1 Vigência</w:t>
      </w:r>
    </w:p>
    <w:p w:rsidR="001E7BAD" w:rsidRDefault="00D32C32">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1E7BAD" w:rsidRDefault="001E7BAD">
      <w:pPr>
        <w:pStyle w:val="ProductList-BodyIndented"/>
      </w:pPr>
    </w:p>
    <w:p w:rsidR="001E7BAD" w:rsidRDefault="00D32C32">
      <w:pPr>
        <w:pStyle w:val="ProductList-SubClauseHeading"/>
        <w:outlineLvl w:val="5"/>
      </w:pPr>
      <w:r>
        <w:t>2.1.2 Reatribuição</w:t>
      </w:r>
    </w:p>
    <w:p w:rsidR="001E7BAD" w:rsidRDefault="00D32C32">
      <w:pPr>
        <w:pStyle w:val="ProductList-BodyIndented"/>
      </w:pPr>
      <w:r>
        <w:t>A subscrição do Microsoft Intune for EDU (SL de Dispositivo) só pode ser reatribuída a um novo dispositivo do mesmo modelo (ou um substituto fornecido pelo fabricante equivalente) após uma falha de hardware permanente do dispositivo ao qual o SL de Dispositivo do Intune estava atribuído anteriormente.</w:t>
      </w:r>
    </w:p>
    <w:p w:rsidR="001E7BAD" w:rsidRDefault="001E7BAD">
      <w:pPr>
        <w:pStyle w:val="ProductList-BodyIndented"/>
        <w:jc w:val="right"/>
      </w:pPr>
    </w:p>
    <w:tbl>
      <w:tblPr>
        <w:tblStyle w:val="PURTable0"/>
        <w:tblW w:w="0" w:type="dxa"/>
        <w:tblLook w:val="04A0" w:firstRow="1" w:lastRow="0" w:firstColumn="1" w:lastColumn="0" w:noHBand="0" w:noVBand="1"/>
      </w:tblPr>
      <w:tblGrid>
        <w:gridCol w:w="1055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Indented"/>
      </w:pPr>
    </w:p>
    <w:p w:rsidR="001E7BAD" w:rsidRDefault="00D32C32">
      <w:pPr>
        <w:pStyle w:val="ProductList-Offering2HeadingNoBorder"/>
        <w:outlineLvl w:val="2"/>
      </w:pPr>
      <w:bookmarkStart w:id="312" w:name="_Sec672"/>
      <w:r>
        <w:t>Microsoft Learning</w:t>
      </w:r>
      <w:bookmarkEnd w:id="312"/>
      <w:r>
        <w:fldChar w:fldCharType="begin"/>
      </w:r>
      <w:r>
        <w:instrText xml:space="preserve"> TC "</w:instrText>
      </w:r>
      <w:bookmarkStart w:id="313" w:name="_Toc499815847"/>
      <w:r>
        <w:instrText>Microsoft Learning</w:instrText>
      </w:r>
      <w:bookmarkEnd w:id="313"/>
      <w:r>
        <w:instrText>" \l 3</w:instrText>
      </w:r>
      <w:r>
        <w:fldChar w:fldCharType="end"/>
      </w:r>
    </w:p>
    <w:p w:rsidR="001E7BAD" w:rsidRDefault="00D32C32">
      <w:pPr>
        <w:pStyle w:val="ProductList-Offering1SubSection"/>
        <w:outlineLvl w:val="3"/>
      </w:pPr>
      <w:bookmarkStart w:id="314" w:name="_Sec728"/>
      <w:r>
        <w:t>1. Disponibilidade do Programa</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dashed" w:sz="4" w:space="0" w:color="BFBFBF"/>
              <w:right w:val="none" w:sz="4" w:space="0" w:color="6E6E6E"/>
            </w:tcBorders>
          </w:tcPr>
          <w:p w:rsidR="001E7BAD" w:rsidRDefault="00D32C3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dashed" w:sz="4" w:space="0" w:color="BFBFBF"/>
              <w:right w:val="none" w:sz="4" w:space="0" w:color="6E6E6E"/>
            </w:tcBorders>
          </w:tcPr>
          <w:p w:rsidR="001E7BAD" w:rsidRDefault="00D32C3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1E7BAD" w:rsidRDefault="00D32C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4660" w:type="dxa"/>
            <w:tcBorders>
              <w:top w:val="dashed" w:sz="4" w:space="0" w:color="BFBFBF"/>
              <w:left w:val="none" w:sz="4" w:space="0" w:color="6E6E6E"/>
              <w:bottom w:val="none" w:sz="4" w:space="0" w:color="BFBFBF"/>
              <w:right w:val="none" w:sz="4" w:space="0" w:color="6E6E6E"/>
            </w:tcBorders>
          </w:tcPr>
          <w:p w:rsidR="001E7BAD" w:rsidRDefault="00D32C3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1E7BAD" w:rsidRDefault="00D32C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bl>
    <w:p w:rsidR="001E7BAD" w:rsidRDefault="00D32C32">
      <w:pPr>
        <w:pStyle w:val="ProductList-Offering1SubSection"/>
        <w:outlineLvl w:val="3"/>
      </w:pPr>
      <w:bookmarkStart w:id="315" w:name="_Sec783"/>
      <w:r>
        <w:t>2. Condições do Produto</w:t>
      </w:r>
      <w:bookmarkEnd w:id="315"/>
    </w:p>
    <w:tbl>
      <w:tblPr>
        <w:tblStyle w:val="PURTable"/>
        <w:tblW w:w="0" w:type="dxa"/>
        <w:tblLook w:val="04A0" w:firstRow="1" w:lastRow="0" w:firstColumn="1" w:lastColumn="0" w:noHBand="0" w:noVBand="1"/>
      </w:tblPr>
      <w:tblGrid>
        <w:gridCol w:w="3643"/>
        <w:gridCol w:w="3624"/>
        <w:gridCol w:w="364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2.1 Vouchers</w:t>
      </w:r>
    </w:p>
    <w:p w:rsidR="001E7BAD" w:rsidRDefault="00D32C32">
      <w:pPr>
        <w:pStyle w:val="ProductList-Body"/>
      </w:pPr>
      <w:r>
        <w:t xml:space="preserve">Os vouchers são fornecidos no momento da aquisição e expiram 12 meses depois da data de aquisição. </w:t>
      </w:r>
    </w:p>
    <w:p w:rsidR="001E7BAD" w:rsidRDefault="001E7BAD">
      <w:pPr>
        <w:pStyle w:val="ProductList-Body"/>
      </w:pPr>
    </w:p>
    <w:p w:rsidR="001E7BAD" w:rsidRDefault="00D32C32">
      <w:pPr>
        <w:pStyle w:val="ProductList-ClauseHeading"/>
        <w:outlineLvl w:val="4"/>
      </w:pPr>
      <w:r>
        <w:t>2.2 Microsoft Office Specialist (MOS) Microsoft Technology Associate (MTA) e Microsoft Certification Educator (MCE) Exam Site License</w:t>
      </w:r>
    </w:p>
    <w:p w:rsidR="001E7BAD" w:rsidRDefault="00D32C32">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5848"/>
      <w:r>
        <w:instrText>Minecraft: Education Edition</w:instrText>
      </w:r>
      <w:bookmarkEnd w:id="317"/>
      <w:r>
        <w:instrText>" \l 3</w:instrText>
      </w:r>
      <w:r>
        <w:fldChar w:fldCharType="end"/>
      </w:r>
    </w:p>
    <w:p w:rsidR="001E7BAD" w:rsidRDefault="00D32C32">
      <w:pPr>
        <w:pStyle w:val="ProductList-Offering1SubSection"/>
        <w:outlineLvl w:val="3"/>
      </w:pPr>
      <w:bookmarkStart w:id="318" w:name="_Sec1149"/>
      <w:r>
        <w:t>1. Disponibilidade do Programa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1E7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BAD" w:rsidRDefault="00D32C3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E7BAD">
        <w:tc>
          <w:tcPr>
            <w:tcW w:w="4660" w:type="dxa"/>
            <w:tcBorders>
              <w:top w:val="single" w:sz="6" w:space="0" w:color="FFFFFF"/>
              <w:left w:val="none" w:sz="4" w:space="0" w:color="6E6E6E"/>
              <w:bottom w:val="none" w:sz="4" w:space="0" w:color="BFBFBF"/>
              <w:right w:val="none" w:sz="4" w:space="0" w:color="6E6E6E"/>
            </w:tcBorders>
          </w:tcPr>
          <w:p w:rsidR="001E7BAD" w:rsidRDefault="00D32C3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E7BAD" w:rsidRDefault="00D32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D32C3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BAD" w:rsidRDefault="001E7BAD">
            <w:pPr>
              <w:pStyle w:val="ProductList-TableBody"/>
              <w:jc w:val="center"/>
            </w:pPr>
          </w:p>
        </w:tc>
      </w:tr>
    </w:tbl>
    <w:p w:rsidR="001E7BAD" w:rsidRDefault="00D32C32">
      <w:pPr>
        <w:pStyle w:val="ProductList-Offering1SubSection"/>
        <w:outlineLvl w:val="3"/>
      </w:pPr>
      <w:bookmarkStart w:id="319" w:name="_Sec1150"/>
      <w:r>
        <w:t>2. Condições do Produto</w:t>
      </w:r>
      <w:bookmarkEnd w:id="319"/>
    </w:p>
    <w:tbl>
      <w:tblPr>
        <w:tblStyle w:val="PURTable"/>
        <w:tblW w:w="0" w:type="dxa"/>
        <w:tblLook w:val="04A0" w:firstRow="1" w:lastRow="0" w:firstColumn="1" w:lastColumn="0" w:noHBand="0" w:noVBand="1"/>
      </w:tblPr>
      <w:tblGrid>
        <w:gridCol w:w="3643"/>
        <w:gridCol w:w="3624"/>
        <w:gridCol w:w="3649"/>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Período Suplementar Elegível: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Promoções: N/A</w:t>
            </w:r>
          </w:p>
        </w:tc>
      </w:tr>
      <w:tr w:rsidR="001E7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Redução Elegível (SCE): N/A</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Minecraft: Edição de Educação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D32C32">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4"/>
      </w:pPr>
      <w:r>
        <w:t>2.1 Benefício Utilização por Estudantes:</w:t>
      </w:r>
    </w:p>
    <w:p w:rsidR="001E7BAD" w:rsidRDefault="00D32C32">
      <w:pPr>
        <w:pStyle w:val="ProductList-Body"/>
      </w:pPr>
      <w:r>
        <w:t>Esta disposição não se aplica aos Clientes que licenciam este Produto ao abrigo do Contrato Microsoft Cloud.</w:t>
      </w:r>
    </w:p>
    <w:p w:rsidR="001E7BAD" w:rsidRDefault="001E7BAD">
      <w:pPr>
        <w:pStyle w:val="ProductList-Body"/>
      </w:pPr>
    </w:p>
    <w:p w:rsidR="001E7BAD" w:rsidRDefault="00D32C32">
      <w:pPr>
        <w:pStyle w:val="ProductList-ClauseHeading"/>
        <w:outlineLvl w:val="4"/>
      </w:pPr>
      <w:r>
        <w:t>2.2 Elegibilidade da Oferta do Estudante Sem Cargos</w:t>
      </w:r>
    </w:p>
    <w:p w:rsidR="001E7BAD" w:rsidRDefault="00D32C32">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licenças adquiridas por este método não são elegíveis para o cumprimento de quaisquer requisitos de encomenda.</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1E7BAD">
      <w:pPr>
        <w:sectPr w:rsidR="001E7BAD">
          <w:headerReference w:type="default" r:id="rId137"/>
          <w:footerReference w:type="default" r:id="rId138"/>
          <w:type w:val="continuous"/>
          <w:pgSz w:w="12240" w:h="15840" w:code="1"/>
          <w:pgMar w:top="1170" w:right="720" w:bottom="720" w:left="720" w:header="432" w:footer="288" w:gutter="0"/>
          <w:cols w:space="360"/>
        </w:sectPr>
      </w:pPr>
    </w:p>
    <w:p w:rsidR="001E7BAD" w:rsidRDefault="00D32C32">
      <w:pPr>
        <w:pStyle w:val="ProductList-SectionHeading"/>
        <w:pageBreakBefore/>
        <w:outlineLvl w:val="0"/>
      </w:pPr>
      <w:bookmarkStart w:id="320" w:name="_Sec549"/>
      <w:bookmarkEnd w:id="206"/>
      <w:r>
        <w:t>Glossário</w:t>
      </w:r>
      <w:r>
        <w:fldChar w:fldCharType="begin"/>
      </w:r>
      <w:r>
        <w:instrText xml:space="preserve"> TC "</w:instrText>
      </w:r>
      <w:bookmarkStart w:id="321" w:name="_Toc499815849"/>
      <w:r>
        <w:instrText>Glossário</w:instrText>
      </w:r>
      <w:bookmarkEnd w:id="321"/>
      <w:r>
        <w:instrText>" \l 1</w:instrText>
      </w:r>
      <w:r>
        <w:fldChar w:fldCharType="end"/>
      </w:r>
    </w:p>
    <w:p w:rsidR="001E7BAD" w:rsidRDefault="00D32C32">
      <w:pPr>
        <w:pStyle w:val="ProductList-Offering1Heading"/>
        <w:outlineLvl w:val="1"/>
      </w:pPr>
      <w:bookmarkStart w:id="322" w:name="_Sec550"/>
      <w:r>
        <w:t>Atributos</w:t>
      </w:r>
      <w:bookmarkEnd w:id="322"/>
      <w:r>
        <w:fldChar w:fldCharType="begin"/>
      </w:r>
      <w:r>
        <w:instrText xml:space="preserve"> TC "</w:instrText>
      </w:r>
      <w:bookmarkStart w:id="323" w:name="_Toc499815850"/>
      <w:r>
        <w:instrText>Atributos</w:instrText>
      </w:r>
      <w:bookmarkEnd w:id="323"/>
      <w:r>
        <w:instrText>" \l 2</w:instrText>
      </w:r>
      <w:r>
        <w:fldChar w:fldCharType="end"/>
      </w:r>
    </w:p>
    <w:p w:rsidR="001E7BAD" w:rsidRDefault="00D32C32">
      <w:pPr>
        <w:pStyle w:val="ProductList-BodySpaced"/>
      </w:pPr>
      <w:r>
        <w:t>Os atributos são identificados nas tabelas em cada Entrada de Produto e indicam os direitos ou condições aplicáveis aos Produtos.</w:t>
      </w:r>
    </w:p>
    <w:p w:rsidR="001E7BAD" w:rsidRDefault="001E7BAD">
      <w:pPr>
        <w:pStyle w:val="ProductList-BodySpaced"/>
      </w:pPr>
    </w:p>
    <w:p w:rsidR="001E7BAD" w:rsidRDefault="00D32C32">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1E7BAD" w:rsidRDefault="00D32C32">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1E7BAD" w:rsidRDefault="00D32C32">
      <w:pPr>
        <w:pStyle w:val="ProductList-BodySpaced"/>
      </w:pPr>
      <w:r>
        <w:rPr>
          <w:b/>
          <w:color w:val="00188F"/>
        </w:rPr>
        <w:t>Requisito de Acesso de Cliente</w:t>
      </w:r>
      <w:r>
        <w:t>: Indica se um Produto de Servidor requer ou não CALs para acesso por parte de utilizadores e dispositivos.</w:t>
      </w:r>
    </w:p>
    <w:p w:rsidR="001E7BAD" w:rsidRDefault="00D32C32">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1E7BAD" w:rsidRDefault="00D32C32">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1E7BAD" w:rsidRDefault="00D32C32">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1E7BAD" w:rsidRDefault="00D32C32">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1E7BAD" w:rsidRDefault="00D32C32">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1E7BAD" w:rsidRDefault="00D32C32">
      <w:pPr>
        <w:pStyle w:val="ProductList-BodySpaced"/>
      </w:pPr>
      <w:r>
        <w:rPr>
          <w:b/>
          <w:color w:val="00188F"/>
        </w:rPr>
        <w:t>Nuvem da Comunidade Pública (apenas EUA)</w:t>
      </w:r>
      <w: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1E7BAD" w:rsidRDefault="00D32C32">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1E7BAD" w:rsidRDefault="00D32C32">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1E7BAD" w:rsidRDefault="00D32C32">
      <w:pPr>
        <w:pStyle w:val="ProductList-BodySpaced"/>
      </w:pPr>
      <w:r>
        <w:rPr>
          <w:b/>
          <w:color w:val="00188F"/>
        </w:rPr>
        <w:t>Termos de Licenciamento</w:t>
      </w:r>
      <w:r>
        <w:t>: Termos e condições que regem a implementação e utilização de um Produto.</w:t>
      </w:r>
    </w:p>
    <w:p w:rsidR="001E7BAD" w:rsidRDefault="00D32C32">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1E7BAD" w:rsidRDefault="00D32C32">
      <w:pPr>
        <w:pStyle w:val="ProductList-BodySpaced"/>
      </w:pPr>
      <w:r>
        <w:rPr>
          <w:b/>
          <w:color w:val="00188F"/>
        </w:rPr>
        <w:t>Pré-requisito</w:t>
      </w:r>
      <w:r>
        <w:t>: Indica que determinadas condições adicionais devem ser cumpridas para poder adquirir Licenças para o Produto.</w:t>
      </w:r>
    </w:p>
    <w:p w:rsidR="001E7BAD" w:rsidRDefault="00D32C32">
      <w:pPr>
        <w:pStyle w:val="ProductList-BodySpaced"/>
      </w:pPr>
      <w:r>
        <w:rPr>
          <w:b/>
          <w:color w:val="00188F"/>
        </w:rPr>
        <w:t>Pré-requisito (SA)</w:t>
      </w:r>
      <w:r>
        <w:t>:Indica que determinadas condições adicionais devem ser cumpridas para poder adquirir cobertura SA para o Produto.</w:t>
      </w:r>
    </w:p>
    <w:p w:rsidR="001E7BAD" w:rsidRDefault="00D32C32">
      <w:pPr>
        <w:pStyle w:val="ProductList-BodySpaced"/>
      </w:pPr>
      <w:r>
        <w:rPr>
          <w:b/>
          <w:color w:val="00188F"/>
        </w:rPr>
        <w:t>Versão Anterior</w:t>
      </w:r>
      <w:r>
        <w:t>: Versões anteriores do Produto e respetiva Data Disponível.</w:t>
      </w:r>
    </w:p>
    <w:p w:rsidR="001E7BAD" w:rsidRDefault="00D32C32">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1E7BAD" w:rsidRDefault="00D32C32">
      <w:pPr>
        <w:pStyle w:val="ProductList-BodySpaced"/>
      </w:pPr>
      <w:r>
        <w:rPr>
          <w:b/>
          <w:color w:val="00188F"/>
        </w:rPr>
        <w:t>Programa de Subscrição Online (OSP)</w:t>
      </w:r>
      <w:r>
        <w:t>: O Produto está disponível num programa de Subscrição Online.</w:t>
      </w:r>
    </w:p>
    <w:p w:rsidR="001E7BAD" w:rsidRDefault="00D32C32">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1E7BAD" w:rsidRDefault="00D32C32">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1E7BAD" w:rsidRDefault="00D32C32">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rsidR="001E7BAD" w:rsidRDefault="00D32C32">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1E7BAD" w:rsidRDefault="00D32C32">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1E7BAD" w:rsidRDefault="00D32C32">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1E7BAD" w:rsidRDefault="00D32C32">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1E7BAD" w:rsidRDefault="00D32C32">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1E7BAD" w:rsidRDefault="00D32C32">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1E7BAD" w:rsidRDefault="00D32C32">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1E7BAD" w:rsidRDefault="00D32C32">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Estudantes por Infotrabalhador (ou membros do pessoal/corpo docente) sem custos adicionais. Os Produtos qualificáveis e os Produtos elegíveis para Utilização por Estudantes e os rácios aplicáveis são identificados nas Entradas de Produto e no </w:t>
      </w:r>
      <w:hyperlink w:anchor="_Sec1230">
        <w:r>
          <w:rPr>
            <w:color w:val="00467F"/>
            <w:u w:val="single"/>
          </w:rPr>
          <w:t>Apêndice I – Benefícios Utilização por Estudantes</w:t>
        </w:r>
      </w:hyperlink>
      <w:r>
        <w:t>.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no final do período da inscrição da Instituição.</w:t>
      </w:r>
    </w:p>
    <w:p w:rsidR="001E7BAD" w:rsidRDefault="00D32C32">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1E7BAD" w:rsidRDefault="00D32C32">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1E7BAD" w:rsidRDefault="00D32C32">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1E7BAD" w:rsidRDefault="001E7BAD">
      <w:pPr>
        <w:pStyle w:val="ProductList-BodySpaced"/>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Spaced"/>
      </w:pPr>
    </w:p>
    <w:p w:rsidR="001E7BAD" w:rsidRDefault="00D32C32">
      <w:pPr>
        <w:pStyle w:val="ProductList-Offering1Heading"/>
        <w:outlineLvl w:val="1"/>
      </w:pPr>
      <w:bookmarkStart w:id="324" w:name="_Sec551"/>
      <w:r>
        <w:t>Valores das Células</w:t>
      </w:r>
      <w:bookmarkEnd w:id="324"/>
      <w:r>
        <w:fldChar w:fldCharType="begin"/>
      </w:r>
      <w:r>
        <w:instrText xml:space="preserve"> TC "</w:instrText>
      </w:r>
      <w:bookmarkStart w:id="325" w:name="_Toc499815851"/>
      <w:r>
        <w:instrText>Valores das Células</w:instrText>
      </w:r>
      <w:bookmarkEnd w:id="325"/>
      <w:r>
        <w:instrText>" \l 2</w:instrText>
      </w:r>
      <w:r>
        <w:fldChar w:fldCharType="end"/>
      </w:r>
    </w:p>
    <w:p w:rsidR="001E7BAD" w:rsidRDefault="00D32C32">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1E7BAD" w:rsidRDefault="001E7BAD">
      <w:pPr>
        <w:pStyle w:val="ProductList-BodySpaced"/>
      </w:pPr>
    </w:p>
    <w:p w:rsidR="001E7BAD" w:rsidRDefault="00D32C32">
      <w:pPr>
        <w:pStyle w:val="ProductList-BodySpaced"/>
      </w:pPr>
      <w:r>
        <w:rPr>
          <w:b/>
          <w:color w:val="00188F"/>
        </w:rPr>
        <w:t xml:space="preserve">A </w:t>
      </w:r>
      <w:r>
        <w:t xml:space="preserve">= </w:t>
      </w:r>
      <w:r>
        <w:rPr>
          <w:color w:val="00188F"/>
        </w:rPr>
        <w:t>Produto Adicional</w:t>
      </w:r>
      <w:r>
        <w:t>: O Produto é oferecido como um Produto Adicional.</w:t>
      </w:r>
    </w:p>
    <w:p w:rsidR="001E7BAD" w:rsidRDefault="00D32C32">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1E7BAD" w:rsidRDefault="00D32C32">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1E7BAD" w:rsidRDefault="00D32C32">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Open Value Subscription – Education Solutions.</w:t>
      </w:r>
    </w:p>
    <w:p w:rsidR="001E7BAD" w:rsidRDefault="00D32C32">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1E7BAD" w:rsidRDefault="00D32C32">
      <w:pPr>
        <w:pStyle w:val="ProductList-BodySpaced"/>
      </w:pPr>
      <w:r>
        <w:rPr>
          <w:b/>
          <w:color w:val="00188F"/>
        </w:rPr>
        <w:t>EP</w:t>
      </w:r>
      <w:r>
        <w:rPr>
          <w:color w:val="000000"/>
        </w:rPr>
        <w:t xml:space="preserve"> = </w:t>
      </w:r>
      <w:r>
        <w:rPr>
          <w:color w:val="00188F"/>
        </w:rPr>
        <w:t>Produto de Plataforma de Educação</w:t>
      </w:r>
      <w:r>
        <w:t>: O Produto é oferecido como um Produto de Plataforma de Educação ao abrigo da Enrollment for Education Solution. Os Produtos de Plataforma de Educação só podem ser licenciados a nível da Organização abrangendo todos os Infotrabalhadores ou para a totalidade da Contabilização de Estudantes.</w:t>
      </w:r>
    </w:p>
    <w:p w:rsidR="001E7BAD" w:rsidRDefault="00D32C32">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1E7BAD" w:rsidRDefault="00D32C32">
      <w:pPr>
        <w:pStyle w:val="ProductList-BodySpaced"/>
      </w:pPr>
      <w:r>
        <w:rPr>
          <w:b/>
          <w:color w:val="00188F"/>
        </w:rPr>
        <w:t>OW</w:t>
      </w:r>
      <w:r>
        <w:t xml:space="preserve"> = </w:t>
      </w:r>
      <w:r>
        <w:rPr>
          <w:color w:val="00188F"/>
        </w:rPr>
        <w:t>Toda a Organização</w:t>
      </w:r>
      <w:r>
        <w:t>: Disponível na opção Toda a Organização.</w:t>
      </w:r>
    </w:p>
    <w:p w:rsidR="001E7BAD" w:rsidRDefault="00D32C32">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1E7BAD" w:rsidRDefault="00D32C32">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1E7BAD" w:rsidRDefault="00D32C32">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1E7BAD" w:rsidRDefault="00D32C32">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1E7BAD" w:rsidRDefault="00D32C32">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1E7BAD" w:rsidRDefault="00D32C32">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1E7BAD" w:rsidRDefault="001E7BAD">
      <w:pPr>
        <w:pStyle w:val="ProductList-BodySpaced"/>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Spaced"/>
      </w:pPr>
    </w:p>
    <w:p w:rsidR="001E7BAD" w:rsidRDefault="00D32C32">
      <w:pPr>
        <w:pStyle w:val="ProductList-Offering1Heading"/>
        <w:outlineLvl w:val="1"/>
      </w:pPr>
      <w:bookmarkStart w:id="326" w:name="_Sec552"/>
      <w:r>
        <w:t>Títulos das Colunas</w:t>
      </w:r>
      <w:bookmarkEnd w:id="326"/>
      <w:r>
        <w:fldChar w:fldCharType="begin"/>
      </w:r>
      <w:r>
        <w:instrText xml:space="preserve"> TC "</w:instrText>
      </w:r>
      <w:bookmarkStart w:id="327" w:name="_Toc499815852"/>
      <w:r>
        <w:instrText>Títulos das Colunas</w:instrText>
      </w:r>
      <w:bookmarkEnd w:id="327"/>
      <w:r>
        <w:instrText>" \l 2</w:instrText>
      </w:r>
      <w:r>
        <w:fldChar w:fldCharType="end"/>
      </w:r>
    </w:p>
    <w:p w:rsidR="001E7BAD" w:rsidRDefault="00D32C32">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1E7BAD" w:rsidRDefault="001E7BAD">
      <w:pPr>
        <w:pStyle w:val="ProductList-BodySpaced"/>
      </w:pPr>
    </w:p>
    <w:p w:rsidR="001E7BAD" w:rsidRDefault="00D32C32">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1E7BAD" w:rsidRDefault="00D32C32">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1E7BAD" w:rsidRDefault="00D32C32">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1E7BAD" w:rsidRDefault="00D32C32">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1E7BAD" w:rsidRDefault="00D32C32">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1E7BAD" w:rsidRDefault="00D32C32">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1E7BAD" w:rsidRDefault="00D32C32">
      <w:pPr>
        <w:pStyle w:val="ProductList-BodySpaced"/>
      </w:pPr>
      <w:r>
        <w:rPr>
          <w:b/>
          <w:color w:val="00188F"/>
        </w:rPr>
        <w:t>MPSA</w:t>
      </w:r>
      <w:r>
        <w:t xml:space="preserve"> = </w:t>
      </w:r>
      <w:r>
        <w:rPr>
          <w:color w:val="00188F"/>
        </w:rPr>
        <w:t>Contrato de Produtos e Serviços da Microsoft</w:t>
      </w:r>
      <w:r>
        <w:t>.</w:t>
      </w:r>
    </w:p>
    <w:p w:rsidR="001E7BAD" w:rsidRDefault="00D32C32">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1E7BAD" w:rsidRDefault="00D32C32">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1E7BAD" w:rsidRDefault="00D32C32">
      <w:pPr>
        <w:pStyle w:val="ProductList-BodySpaced"/>
      </w:pPr>
      <w:r>
        <w:rPr>
          <w:b/>
          <w:color w:val="00188F"/>
        </w:rPr>
        <w:t xml:space="preserve">OVS-ES </w:t>
      </w:r>
      <w:r>
        <w:t xml:space="preserve">= </w:t>
      </w:r>
      <w:r>
        <w:rPr>
          <w:color w:val="00188F"/>
        </w:rPr>
        <w:t>Open Value Subscription – Education Solutions</w:t>
      </w:r>
      <w:r>
        <w:t>.</w:t>
      </w:r>
    </w:p>
    <w:p w:rsidR="001E7BAD" w:rsidRDefault="00D32C32">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1E7BAD" w:rsidRDefault="00D32C32">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1E7BAD" w:rsidRDefault="00D32C32">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1E7BAD" w:rsidRDefault="001E7BAD">
      <w:pPr>
        <w:pStyle w:val="ProductList-BodySpaced"/>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Spaced"/>
      </w:pPr>
    </w:p>
    <w:p w:rsidR="001E7BAD" w:rsidRDefault="00D32C32">
      <w:pPr>
        <w:pStyle w:val="ProductList-Offering1Heading"/>
        <w:outlineLvl w:val="1"/>
      </w:pPr>
      <w:bookmarkStart w:id="328" w:name="_Sec553"/>
      <w:r>
        <w:t>Definições</w:t>
      </w:r>
      <w:bookmarkEnd w:id="328"/>
      <w:r>
        <w:fldChar w:fldCharType="begin"/>
      </w:r>
      <w:r>
        <w:instrText xml:space="preserve"> TC "</w:instrText>
      </w:r>
      <w:bookmarkStart w:id="329" w:name="_Toc499815853"/>
      <w:r>
        <w:instrText>Definições</w:instrText>
      </w:r>
      <w:bookmarkEnd w:id="329"/>
      <w:r>
        <w:instrText>" \l 2</w:instrText>
      </w:r>
      <w:r>
        <w:fldChar w:fldCharType="end"/>
      </w:r>
    </w:p>
    <w:p w:rsidR="001E7BAD" w:rsidRDefault="00D32C32">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rsidR="001E7BAD" w:rsidRDefault="00D32C32">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1E7BAD" w:rsidRDefault="00D32C32">
      <w:pPr>
        <w:pStyle w:val="ProductList-BodySpaced"/>
      </w:pPr>
      <w:r>
        <w:rPr>
          <w:b/>
          <w:color w:val="00188F"/>
        </w:rPr>
        <w:t xml:space="preserve">CAL Adicional </w:t>
      </w:r>
      <w:r>
        <w:t xml:space="preserve">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1E7BAD" w:rsidRDefault="00D32C32">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1E7BAD" w:rsidRDefault="00D32C32">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1E7BAD" w:rsidRDefault="00D32C32">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1E7BAD" w:rsidRDefault="00D32C32">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1E7BAD" w:rsidRDefault="00D32C32">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1E7BAD" w:rsidRDefault="00D32C32">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1E7BAD" w:rsidRDefault="00D32C32">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1E7BAD" w:rsidRDefault="00D32C32">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1E7BAD" w:rsidRDefault="00D32C32">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1E7BAD" w:rsidRDefault="00D32C32">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1E7BAD" w:rsidRDefault="00D32C32">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1E7BAD" w:rsidRDefault="00D32C32">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1E7BAD" w:rsidRDefault="00D32C32">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1E7BAD" w:rsidRDefault="00D32C32">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1E7BAD" w:rsidRDefault="00D32C32">
      <w:pPr>
        <w:pStyle w:val="ProductList-BodySpaced"/>
      </w:pPr>
      <w:r>
        <w:rPr>
          <w:b/>
          <w:color w:val="00188F"/>
        </w:rPr>
        <w:t xml:space="preserve">Licença </w:t>
      </w:r>
      <w:r>
        <w:t>designa o direito de transferir, instalar, aceder e utilizar um Produto.</w:t>
      </w:r>
    </w:p>
    <w:p w:rsidR="001E7BAD" w:rsidRDefault="00D32C32">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1E7BAD" w:rsidRDefault="00D32C32">
      <w:pPr>
        <w:pStyle w:val="ProductList-BodySpaced"/>
      </w:pPr>
      <w:r>
        <w:rPr>
          <w:b/>
          <w:color w:val="00188F"/>
        </w:rPr>
        <w:t xml:space="preserve">Parceiro de Mobilidade de Licenças através do Software Assurance </w:t>
      </w:r>
      <w:r>
        <w:t xml:space="preserve">designa uma entidade identificada em </w:t>
      </w:r>
      <w:hyperlink r:id="rId139">
        <w:r>
          <w:rPr>
            <w:color w:val="00467F"/>
            <w:u w:val="single"/>
          </w:rPr>
          <w:t>http://www.microsoft.com/licensing/software-assurance/license-mobility.aspx</w:t>
        </w:r>
      </w:hyperlink>
      <w:r>
        <w:t xml:space="preserve"> e autorizada pela Microsoft para alojar software dos clientes em servidores partilhados. </w:t>
      </w:r>
    </w:p>
    <w:p w:rsidR="001E7BAD" w:rsidRDefault="00D32C32">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1E7BAD" w:rsidRDefault="00D32C32">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1E7BAD" w:rsidRDefault="00D32C32">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1E7BAD" w:rsidRDefault="00D32C32">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1E7BAD" w:rsidRDefault="00D32C32">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1E7BAD" w:rsidRDefault="00D32C32">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1E7BAD" w:rsidRDefault="00D32C32">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1E7BAD" w:rsidRDefault="00D32C32">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1E7BAD" w:rsidRDefault="00D32C32">
      <w:pPr>
        <w:pStyle w:val="ProductList-BodySpaced"/>
      </w:pPr>
      <w:r>
        <w:rPr>
          <w:b/>
          <w:color w:val="00188F"/>
        </w:rPr>
        <w:t xml:space="preserve">Processador Físico </w:t>
      </w:r>
      <w:r>
        <w:t>significa um processador num sistema de hardware físico.</w:t>
      </w:r>
    </w:p>
    <w:p w:rsidR="001E7BAD" w:rsidRDefault="00D32C32">
      <w:pPr>
        <w:pStyle w:val="ProductList-BodySpaced"/>
      </w:pPr>
      <w:r>
        <w:rPr>
          <w:b/>
          <w:color w:val="00188F"/>
        </w:rPr>
        <w:t xml:space="preserve">Premium Assurance </w:t>
      </w:r>
      <w:r>
        <w:t>é uma oferta para determinados Produtos que concede acesso aos boletins e atualizações de segurança que a Microsoft disponibiliza quando uma versão do Produto deixa de estar coberta pelo Suporte Alargado.</w:t>
      </w:r>
    </w:p>
    <w:p w:rsidR="001E7BAD" w:rsidRDefault="00D32C32">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1E7BAD" w:rsidRDefault="00D32C32">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1E7BAD" w:rsidRDefault="00D32C32">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1E7BAD" w:rsidRDefault="00D32C32">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1E7BAD" w:rsidRDefault="00D32C32">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1E7BAD" w:rsidRDefault="00D32C32">
      <w:pPr>
        <w:pStyle w:val="ProductList-BodySpaced"/>
      </w:pPr>
      <w:r>
        <w:rPr>
          <w:b/>
          <w:color w:val="00188F"/>
        </w:rPr>
        <w:t>Servidor</w:t>
      </w:r>
      <w:r>
        <w:t xml:space="preserve"> significa um sistema de hardware físico que pode executar o software de servidor.</w:t>
      </w:r>
    </w:p>
    <w:p w:rsidR="001E7BAD" w:rsidRDefault="00D32C32">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1E7BAD" w:rsidRDefault="00D32C32">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1E7BAD" w:rsidRDefault="00D32C32">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1E7BAD" w:rsidRDefault="00D32C32">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1E7BAD" w:rsidRDefault="00D32C32">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1E7BAD" w:rsidRDefault="00D32C32">
      <w:pPr>
        <w:pStyle w:val="ProductList-BodySpaced"/>
      </w:pPr>
      <w:r>
        <w:t>O software nas Soluções Web da Internet é utilizado para executar:</w:t>
      </w:r>
    </w:p>
    <w:p w:rsidR="001E7BAD" w:rsidRDefault="00D32C32" w:rsidP="00D32C32">
      <w:pPr>
        <w:pStyle w:val="ProductList-Bullet"/>
        <w:numPr>
          <w:ilvl w:val="0"/>
          <w:numId w:val="44"/>
        </w:numPr>
      </w:pPr>
      <w:r>
        <w:t>software do servidor Web (por exemplo, Serviços de Informação Internet da Microsoft) e agentes de gestão ou segurança (por exemplo, o agente System Center Operations Manager);</w:t>
      </w:r>
    </w:p>
    <w:p w:rsidR="001E7BAD" w:rsidRDefault="00D32C32" w:rsidP="00D32C32">
      <w:pPr>
        <w:pStyle w:val="ProductList-Bullet"/>
        <w:numPr>
          <w:ilvl w:val="0"/>
          <w:numId w:val="44"/>
        </w:numPr>
      </w:pPr>
      <w:r>
        <w:t>software do motor de base de dados (por exemplo, Microsoft SQL Server) apenas para suportar as Soluções Web da Internet; ou</w:t>
      </w:r>
    </w:p>
    <w:p w:rsidR="001E7BAD" w:rsidRDefault="00D32C32" w:rsidP="00D32C32">
      <w:pPr>
        <w:pStyle w:val="ProductList-Bullet"/>
        <w:numPr>
          <w:ilvl w:val="0"/>
          <w:numId w:val="44"/>
        </w:numPr>
      </w:pPr>
      <w:r>
        <w:t>o serviço Sistema de Nomes de Domínio (DNS) para fornecer resolução de nomes de Internet aos endereços IP, desde que esta não seja a única função dessa instância do software.</w:t>
      </w:r>
    </w:p>
    <w:p w:rsidR="001E7BAD" w:rsidRDefault="00D32C32">
      <w:pPr>
        <w:pStyle w:val="ProductList-BodySpaced"/>
      </w:pPr>
      <w:r>
        <w:t>O</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funcionalidade do Windows Server que utiliza um ambiente de sistema operativo virtual. Cada Windows Server Container com isolamento Hyper-V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1E7BAD" w:rsidRDefault="00D32C32">
      <w:pPr>
        <w:pStyle w:val="ProductList-BodySpaced"/>
      </w:pPr>
      <w:r>
        <w:t xml:space="preserve">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1E7BAD" w:rsidRDefault="00D32C32">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1E7BAD" w:rsidRDefault="001E7BAD">
      <w:pPr>
        <w:pStyle w:val="ProductList-BodySpaced"/>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Spaced"/>
      </w:pPr>
    </w:p>
    <w:p w:rsidR="001E7BAD" w:rsidRDefault="001E7BAD">
      <w:pPr>
        <w:sectPr w:rsidR="001E7BAD">
          <w:headerReference w:type="default" r:id="rId140"/>
          <w:footerReference w:type="default" r:id="rId141"/>
          <w:type w:val="continuous"/>
          <w:pgSz w:w="12240" w:h="15840" w:code="1"/>
          <w:pgMar w:top="1170" w:right="720" w:bottom="720" w:left="720" w:header="432" w:footer="288" w:gutter="0"/>
          <w:cols w:space="360"/>
        </w:sectPr>
      </w:pPr>
    </w:p>
    <w:p w:rsidR="001E7BAD" w:rsidRDefault="00D32C32">
      <w:pPr>
        <w:pStyle w:val="ProductList-SectionHeading"/>
        <w:pageBreakBefore/>
        <w:outlineLvl w:val="0"/>
      </w:pPr>
      <w:bookmarkStart w:id="330" w:name="_Sec591"/>
      <w:bookmarkEnd w:id="320"/>
      <w:r>
        <w:t>Apêndice A – Licenças Equivalentes de CAL/ML</w:t>
      </w:r>
      <w:r>
        <w:fldChar w:fldCharType="begin"/>
      </w:r>
      <w:r>
        <w:instrText xml:space="preserve"> TC "</w:instrText>
      </w:r>
      <w:bookmarkStart w:id="331" w:name="_Toc499815854"/>
      <w:r>
        <w:instrText>Apêndice A – Licenças Equivalentes de CAL/ML</w:instrText>
      </w:r>
      <w:bookmarkEnd w:id="331"/>
      <w:r>
        <w:instrText>" \l 1</w:instrText>
      </w:r>
      <w:r>
        <w:fldChar w:fldCharType="end"/>
      </w:r>
    </w:p>
    <w:p w:rsidR="001E7BAD" w:rsidRDefault="00D32C32">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1E7BAD" w:rsidRDefault="001E7BAD">
      <w:pPr>
        <w:pStyle w:val="ProductList-Body"/>
      </w:pPr>
    </w:p>
    <w:tbl>
      <w:tblPr>
        <w:tblStyle w:val="PURTable"/>
        <w:tblW w:w="0" w:type="dxa"/>
        <w:tblLook w:val="04A0" w:firstRow="1" w:lastRow="0" w:firstColumn="1" w:lastColumn="0" w:noHBand="0" w:noVBand="1"/>
      </w:tblPr>
      <w:tblGrid>
        <w:gridCol w:w="864"/>
        <w:gridCol w:w="249"/>
        <w:gridCol w:w="249"/>
        <w:gridCol w:w="249"/>
        <w:gridCol w:w="249"/>
        <w:gridCol w:w="608"/>
        <w:gridCol w:w="460"/>
        <w:gridCol w:w="466"/>
        <w:gridCol w:w="472"/>
        <w:gridCol w:w="460"/>
        <w:gridCol w:w="608"/>
        <w:gridCol w:w="460"/>
        <w:gridCol w:w="466"/>
        <w:gridCol w:w="472"/>
        <w:gridCol w:w="460"/>
        <w:gridCol w:w="319"/>
        <w:gridCol w:w="368"/>
        <w:gridCol w:w="369"/>
        <w:gridCol w:w="259"/>
        <w:gridCol w:w="259"/>
        <w:gridCol w:w="634"/>
        <w:gridCol w:w="355"/>
        <w:gridCol w:w="300"/>
        <w:gridCol w:w="491"/>
        <w:gridCol w:w="356"/>
        <w:gridCol w:w="414"/>
      </w:tblGrid>
      <w:tr w:rsidR="001E7BA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E7BAD" w:rsidRDefault="001E7BA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1E7BAD" w:rsidRDefault="00D32C32">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E7BAD" w:rsidRDefault="00D32C3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E7BAD" w:rsidRDefault="00D32C3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E7BAD" w:rsidRDefault="00D32C3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E7BAD" w:rsidRDefault="00D32C32">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1E7BAD" w:rsidRDefault="00D32C32">
            <w:pPr>
              <w:pStyle w:val="ProductList-TableBody"/>
              <w:jc w:val="center"/>
            </w:pPr>
            <w:r>
              <w:rPr>
                <w:color w:val="FFFFFF"/>
              </w:rPr>
              <w:t>Microsoft 365 Empresas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E7BAD" w:rsidRDefault="00D32C3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E7BAD" w:rsidRDefault="00D32C32">
            <w:pPr>
              <w:pStyle w:val="ProductList-TableBody"/>
              <w:jc w:val="center"/>
            </w:pPr>
            <w:r>
              <w:rPr>
                <w:color w:val="FFFFFF"/>
              </w:rPr>
              <w:t>Dynamics 365 Enterprise</w:t>
            </w:r>
          </w:p>
        </w:tc>
      </w:tr>
      <w:tr w:rsidR="001E7BAD">
        <w:tc>
          <w:tcPr>
            <w:tcW w:w="240" w:type="dxa"/>
            <w:tcBorders>
              <w:top w:val="none" w:sz="4" w:space="0" w:color="BFBFBF"/>
              <w:left w:val="none" w:sz="24" w:space="0" w:color="808080"/>
              <w:bottom w:val="single" w:sz="4" w:space="0" w:color="FFFFFF"/>
              <w:right w:val="single" w:sz="6" w:space="0" w:color="FFFFFF"/>
            </w:tcBorders>
          </w:tcPr>
          <w:p w:rsidR="001E7BAD" w:rsidRDefault="00D32C32">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Conjunto</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Conjunto</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1E7BAD">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7BAD" w:rsidRDefault="00D32C32">
            <w:pPr>
              <w:pStyle w:val="ProductList-TableBody"/>
              <w:jc w:val="center"/>
            </w:pPr>
            <w:r>
              <w:rPr>
                <w:color w:val="FFFFFF"/>
              </w:rPr>
              <w:t>Plano</w:t>
            </w:r>
          </w:p>
        </w:tc>
      </w:tr>
      <w:tr w:rsidR="001E7BAD">
        <w:tc>
          <w:tcPr>
            <w:tcW w:w="240" w:type="dxa"/>
            <w:gridSpan w:val="16"/>
            <w:tcBorders>
              <w:top w:val="single" w:sz="4" w:space="0" w:color="FFFFFF"/>
              <w:left w:val="single" w:sz="6" w:space="0" w:color="FFFFFF"/>
              <w:bottom w:val="single" w:sz="4" w:space="0" w:color="FFFFFF"/>
              <w:right w:val="single" w:sz="6" w:space="0" w:color="FFFFFF"/>
            </w:tcBorders>
          </w:tcPr>
          <w:p w:rsidR="001E7BAD" w:rsidRDefault="00D32C3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r>
      <w:tr w:rsidR="001E7BAD">
        <w:tc>
          <w:tcPr>
            <w:tcW w:w="240" w:type="dxa"/>
            <w:tcBorders>
              <w:top w:val="dashed" w:sz="4" w:space="0" w:color="BFBFBF"/>
              <w:left w:val="none" w:sz="24" w:space="0" w:color="808080"/>
              <w:bottom w:val="dashed" w:sz="4" w:space="0" w:color="BFBFBF"/>
              <w:right w:val="single" w:sz="6" w:space="0" w:color="FFFFFF"/>
            </w:tcBorders>
          </w:tcPr>
          <w:p w:rsidR="001E7BAD" w:rsidRDefault="0045466A">
            <w:pPr>
              <w:pStyle w:val="ProductList-TableBody"/>
            </w:pPr>
            <w:hyperlink w:anchor="_Sec793">
              <w:r w:rsidR="00D32C3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tcBorders>
              <w:top w:val="dashed" w:sz="4" w:space="0" w:color="BFBFBF"/>
              <w:left w:val="none" w:sz="24" w:space="0" w:color="808080"/>
              <w:bottom w:val="single" w:sz="4" w:space="0" w:color="FFFFFF"/>
              <w:right w:val="single" w:sz="6" w:space="0" w:color="FFFFFF"/>
            </w:tcBorders>
          </w:tcPr>
          <w:p w:rsidR="001E7BAD" w:rsidRDefault="0045466A">
            <w:pPr>
              <w:pStyle w:val="ProductList-TableBody"/>
            </w:pPr>
            <w:hyperlink w:anchor="_Sec793">
              <w:r w:rsidR="00D32C3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gridSpan w:val="16"/>
            <w:tcBorders>
              <w:top w:val="single" w:sz="4" w:space="0" w:color="FFFFFF"/>
              <w:left w:val="single" w:sz="6" w:space="0" w:color="FFFFFF"/>
              <w:bottom w:val="single" w:sz="4" w:space="0" w:color="FFFFFF"/>
              <w:right w:val="single" w:sz="6" w:space="0" w:color="FFFFFF"/>
            </w:tcBorders>
          </w:tcPr>
          <w:p w:rsidR="001E7BAD" w:rsidRDefault="00D32C3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r>
      <w:tr w:rsidR="001E7BAD">
        <w:tc>
          <w:tcPr>
            <w:tcW w:w="240" w:type="dxa"/>
            <w:tcBorders>
              <w:top w:val="dashed" w:sz="4" w:space="0" w:color="BFBFBF"/>
              <w:left w:val="none" w:sz="24" w:space="0" w:color="808080"/>
              <w:bottom w:val="dashed" w:sz="4" w:space="0" w:color="BFBFBF"/>
              <w:right w:val="single" w:sz="6" w:space="0" w:color="FFFFFF"/>
            </w:tcBorders>
          </w:tcPr>
          <w:p w:rsidR="001E7BAD" w:rsidRDefault="0045466A">
            <w:pPr>
              <w:pStyle w:val="ProductList-TableBody"/>
            </w:pPr>
            <w:hyperlink w:anchor="_Sec793">
              <w:r w:rsidR="00D32C3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tcBorders>
              <w:top w:val="dashed" w:sz="4" w:space="0" w:color="BFBFBF"/>
              <w:left w:val="none" w:sz="24" w:space="0" w:color="808080"/>
              <w:bottom w:val="single" w:sz="4" w:space="0" w:color="FFFFFF"/>
              <w:right w:val="single" w:sz="6" w:space="0" w:color="FFFFFF"/>
            </w:tcBorders>
          </w:tcPr>
          <w:p w:rsidR="001E7BAD" w:rsidRDefault="0045466A">
            <w:pPr>
              <w:pStyle w:val="ProductList-TableBody"/>
            </w:pPr>
            <w:hyperlink w:anchor="_Sec793">
              <w:r w:rsidR="00D32C3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gridSpan w:val="16"/>
            <w:tcBorders>
              <w:top w:val="single" w:sz="4" w:space="0" w:color="FFFFFF"/>
              <w:left w:val="single" w:sz="6" w:space="0" w:color="FFFFFF"/>
              <w:bottom w:val="single" w:sz="4" w:space="0" w:color="FFFFFF"/>
              <w:right w:val="single" w:sz="6" w:space="0" w:color="FFFFFF"/>
            </w:tcBorders>
          </w:tcPr>
          <w:p w:rsidR="001E7BAD" w:rsidRDefault="00D32C3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r>
      <w:tr w:rsidR="001E7BAD">
        <w:tc>
          <w:tcPr>
            <w:tcW w:w="240" w:type="dxa"/>
            <w:tcBorders>
              <w:top w:val="dashed" w:sz="4" w:space="0" w:color="BFBFBF"/>
              <w:left w:val="none" w:sz="24" w:space="0" w:color="808080"/>
              <w:bottom w:val="dashed" w:sz="4" w:space="0" w:color="BFBFBF"/>
              <w:right w:val="single" w:sz="6" w:space="0" w:color="FFFFFF"/>
            </w:tcBorders>
          </w:tcPr>
          <w:p w:rsidR="001E7BAD" w:rsidRDefault="0045466A">
            <w:pPr>
              <w:pStyle w:val="ProductList-TableBody"/>
            </w:pPr>
            <w:hyperlink w:anchor="_Sec798">
              <w:r w:rsidR="00D32C3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tcBorders>
              <w:top w:val="dashed" w:sz="4" w:space="0" w:color="BFBFBF"/>
              <w:left w:val="none" w:sz="24" w:space="0" w:color="808080"/>
              <w:bottom w:val="single" w:sz="4" w:space="0" w:color="FFFFFF"/>
              <w:right w:val="single" w:sz="6" w:space="0" w:color="FFFFFF"/>
            </w:tcBorders>
          </w:tcPr>
          <w:p w:rsidR="001E7BAD" w:rsidRDefault="0045466A">
            <w:pPr>
              <w:pStyle w:val="ProductList-TableBody"/>
            </w:pPr>
            <w:hyperlink w:anchor="_Sec798">
              <w:r w:rsidR="00D32C3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gridSpan w:val="16"/>
            <w:tcBorders>
              <w:top w:val="single" w:sz="4" w:space="0" w:color="FFFFFF"/>
              <w:left w:val="single" w:sz="6" w:space="0" w:color="FFFFFF"/>
              <w:bottom w:val="single" w:sz="4" w:space="0" w:color="FFFFFF"/>
              <w:right w:val="single" w:sz="6" w:space="0" w:color="FFFFFF"/>
            </w:tcBorders>
          </w:tcPr>
          <w:p w:rsidR="001E7BAD" w:rsidRDefault="00D32C3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r>
      <w:tr w:rsidR="001E7BAD">
        <w:tc>
          <w:tcPr>
            <w:tcW w:w="240" w:type="dxa"/>
            <w:tcBorders>
              <w:top w:val="dashed" w:sz="4" w:space="0" w:color="BFBFBF"/>
              <w:left w:val="none" w:sz="24" w:space="0" w:color="808080"/>
              <w:bottom w:val="single" w:sz="4" w:space="0" w:color="FFFFFF"/>
              <w:right w:val="single" w:sz="6" w:space="0" w:color="FFFFFF"/>
            </w:tcBorders>
          </w:tcPr>
          <w:p w:rsidR="001E7BAD" w:rsidRDefault="0045466A">
            <w:pPr>
              <w:pStyle w:val="ProductList-TableBody"/>
            </w:pPr>
            <w:hyperlink w:anchor="_Sec798">
              <w:r w:rsidR="00D32C32">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gridSpan w:val="16"/>
            <w:tcBorders>
              <w:top w:val="single" w:sz="4" w:space="0" w:color="FFFFFF"/>
              <w:left w:val="single" w:sz="6" w:space="0" w:color="FFFFFF"/>
              <w:bottom w:val="single" w:sz="4" w:space="0" w:color="FFFFFF"/>
              <w:right w:val="single" w:sz="6" w:space="0" w:color="FFFFFF"/>
            </w:tcBorders>
          </w:tcPr>
          <w:p w:rsidR="001E7BAD" w:rsidRDefault="00D32C32">
            <w:pPr>
              <w:pStyle w:val="ProductList-TableBody"/>
            </w:pPr>
            <w:r>
              <w:rPr>
                <w:b/>
              </w:rPr>
              <w:t>Skype para Business Server 2015</w:t>
            </w: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r>
      <w:tr w:rsidR="001E7BAD">
        <w:tc>
          <w:tcPr>
            <w:tcW w:w="240" w:type="dxa"/>
            <w:tcBorders>
              <w:top w:val="dashed" w:sz="4" w:space="0" w:color="BFBFBF"/>
              <w:left w:val="none" w:sz="24" w:space="0" w:color="808080"/>
              <w:bottom w:val="dashed" w:sz="4" w:space="0" w:color="BFBFBF"/>
              <w:right w:val="single" w:sz="6" w:space="0" w:color="FFFFFF"/>
            </w:tcBorders>
          </w:tcPr>
          <w:p w:rsidR="001E7BAD" w:rsidRDefault="0045466A">
            <w:pPr>
              <w:pStyle w:val="ProductList-TableBody"/>
            </w:pPr>
            <w:hyperlink w:anchor="_Sec799">
              <w:r w:rsidR="00D32C3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tcBorders>
              <w:top w:val="dashed" w:sz="4" w:space="0" w:color="BFBFBF"/>
              <w:left w:val="none" w:sz="24" w:space="0" w:color="808080"/>
              <w:bottom w:val="dashed" w:sz="4" w:space="0" w:color="BFBFBF"/>
              <w:right w:val="single" w:sz="6" w:space="0" w:color="FFFFFF"/>
            </w:tcBorders>
          </w:tcPr>
          <w:p w:rsidR="001E7BAD" w:rsidRDefault="0045466A">
            <w:pPr>
              <w:pStyle w:val="ProductList-TableBody"/>
            </w:pPr>
            <w:hyperlink w:anchor="_Sec799">
              <w:r w:rsidR="00D32C32">
                <w:rPr>
                  <w:color w:val="00467F"/>
                  <w:u w:val="single"/>
                </w:rPr>
                <w:t>Adicional</w:t>
              </w:r>
            </w:hyperlink>
            <w:r w:rsidR="00D32C3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tcBorders>
              <w:top w:val="dashed" w:sz="4" w:space="0" w:color="BFBFBF"/>
              <w:left w:val="none" w:sz="24" w:space="0" w:color="808080"/>
              <w:bottom w:val="single" w:sz="4" w:space="0" w:color="FFFFFF"/>
              <w:right w:val="single" w:sz="6" w:space="0" w:color="FFFFFF"/>
            </w:tcBorders>
          </w:tcPr>
          <w:p w:rsidR="001E7BAD" w:rsidRDefault="0045466A">
            <w:pPr>
              <w:pStyle w:val="ProductList-TableBody"/>
            </w:pPr>
            <w:hyperlink w:anchor="_Sec799">
              <w:r w:rsidR="00D32C32">
                <w:rPr>
                  <w:color w:val="00467F"/>
                  <w:u w:val="single"/>
                </w:rPr>
                <w:t>Adicional</w:t>
              </w:r>
            </w:hyperlink>
            <w:r w:rsidR="00D32C3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gridSpan w:val="16"/>
            <w:tcBorders>
              <w:top w:val="single" w:sz="4" w:space="0" w:color="FFFFFF"/>
              <w:left w:val="single" w:sz="6" w:space="0" w:color="FFFFFF"/>
              <w:bottom w:val="single" w:sz="4" w:space="0" w:color="FFFFFF"/>
              <w:right w:val="single" w:sz="6" w:space="0" w:color="FFFFFF"/>
            </w:tcBorders>
          </w:tcPr>
          <w:p w:rsidR="001E7BAD" w:rsidRDefault="00D32C32">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r>
      <w:tr w:rsidR="001E7BAD">
        <w:tc>
          <w:tcPr>
            <w:tcW w:w="240" w:type="dxa"/>
            <w:tcBorders>
              <w:top w:val="dashed" w:sz="4" w:space="0" w:color="BFBFBF"/>
              <w:left w:val="none" w:sz="24" w:space="0" w:color="808080"/>
              <w:bottom w:val="dashed" w:sz="4" w:space="0" w:color="BFBFBF"/>
              <w:right w:val="single" w:sz="6" w:space="0" w:color="FFFFFF"/>
            </w:tcBorders>
          </w:tcPr>
          <w:p w:rsidR="001E7BAD" w:rsidRDefault="0045466A">
            <w:pPr>
              <w:pStyle w:val="ProductList-TableBody"/>
            </w:pPr>
            <w:hyperlink w:anchor="_Sec800">
              <w:r w:rsidR="00D32C3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tcBorders>
              <w:top w:val="dashed" w:sz="4" w:space="0" w:color="BFBFBF"/>
              <w:left w:val="none" w:sz="24" w:space="0" w:color="808080"/>
              <w:bottom w:val="single" w:sz="4" w:space="0" w:color="FFFFFF"/>
              <w:right w:val="single" w:sz="6" w:space="0" w:color="FFFFFF"/>
            </w:tcBorders>
          </w:tcPr>
          <w:p w:rsidR="001E7BAD" w:rsidRDefault="0045466A">
            <w:pPr>
              <w:pStyle w:val="ProductList-TableBody"/>
            </w:pPr>
            <w:hyperlink w:anchor="_Sec800">
              <w:r w:rsidR="00D32C3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gridSpan w:val="16"/>
            <w:tcBorders>
              <w:top w:val="single" w:sz="4" w:space="0" w:color="FFFFFF"/>
              <w:left w:val="single" w:sz="6" w:space="0" w:color="FFFFFF"/>
              <w:bottom w:val="single" w:sz="4" w:space="0" w:color="FFFFFF"/>
              <w:right w:val="single" w:sz="6" w:space="0" w:color="FFFFFF"/>
            </w:tcBorders>
          </w:tcPr>
          <w:p w:rsidR="001E7BAD" w:rsidRDefault="00D32C3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r>
      <w:tr w:rsidR="001E7BAD">
        <w:tc>
          <w:tcPr>
            <w:tcW w:w="240" w:type="dxa"/>
            <w:tcBorders>
              <w:top w:val="dashed" w:sz="4" w:space="0" w:color="BFBFBF"/>
              <w:left w:val="none" w:sz="24" w:space="0" w:color="808080"/>
              <w:bottom w:val="dashed" w:sz="4" w:space="0" w:color="BFBFBF"/>
              <w:right w:val="single" w:sz="6" w:space="0" w:color="FFFFFF"/>
            </w:tcBorders>
          </w:tcPr>
          <w:p w:rsidR="001E7BAD" w:rsidRDefault="0045466A">
            <w:pPr>
              <w:pStyle w:val="ProductList-TableBody"/>
            </w:pPr>
            <w:hyperlink w:anchor="_Sec807">
              <w:r w:rsidR="00D32C3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tcBorders>
              <w:top w:val="dashed" w:sz="4" w:space="0" w:color="BFBFBF"/>
              <w:left w:val="none" w:sz="24" w:space="0" w:color="808080"/>
              <w:bottom w:val="dashed" w:sz="4" w:space="0" w:color="BFBFBF"/>
              <w:right w:val="single" w:sz="6" w:space="0" w:color="FFFFFF"/>
            </w:tcBorders>
          </w:tcPr>
          <w:p w:rsidR="001E7BAD" w:rsidRDefault="0045466A">
            <w:pPr>
              <w:pStyle w:val="ProductList-TableBody"/>
            </w:pPr>
            <w:hyperlink w:anchor="_Sec807">
              <w:r w:rsidR="00D32C32">
                <w:rPr>
                  <w:color w:val="00467F"/>
                  <w:u w:val="single"/>
                </w:rPr>
                <w:t>Adicional</w:t>
              </w:r>
            </w:hyperlink>
            <w:r w:rsidR="00D32C3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tcBorders>
              <w:top w:val="dashed" w:sz="4" w:space="0" w:color="BFBFBF"/>
              <w:left w:val="none" w:sz="24" w:space="0" w:color="808080"/>
              <w:bottom w:val="single" w:sz="4" w:space="0" w:color="FFFFFF"/>
              <w:right w:val="single" w:sz="6" w:space="0" w:color="FFFFFF"/>
            </w:tcBorders>
          </w:tcPr>
          <w:p w:rsidR="001E7BAD" w:rsidRDefault="0045466A">
            <w:pPr>
              <w:pStyle w:val="ProductList-TableBody"/>
            </w:pPr>
            <w:hyperlink w:anchor="_Sec807">
              <w:r w:rsidR="00D32C32">
                <w:rPr>
                  <w:color w:val="00467F"/>
                  <w:u w:val="single"/>
                </w:rPr>
                <w:t>Adicional</w:t>
              </w:r>
            </w:hyperlink>
            <w:r w:rsidR="00D32C3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gridSpan w:val="16"/>
            <w:tcBorders>
              <w:top w:val="single" w:sz="4" w:space="0" w:color="FFFFFF"/>
              <w:left w:val="single" w:sz="6" w:space="0" w:color="FFFFFF"/>
              <w:bottom w:val="single" w:sz="4" w:space="0" w:color="FFFFFF"/>
              <w:right w:val="single" w:sz="6" w:space="0" w:color="FFFFFF"/>
            </w:tcBorders>
          </w:tcPr>
          <w:p w:rsidR="001E7BAD" w:rsidRDefault="00D32C3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r>
      <w:tr w:rsidR="001E7BAD">
        <w:tc>
          <w:tcPr>
            <w:tcW w:w="240" w:type="dxa"/>
            <w:tcBorders>
              <w:top w:val="dashed" w:sz="4" w:space="0" w:color="BFBFBF"/>
              <w:left w:val="none" w:sz="24" w:space="0" w:color="808080"/>
              <w:bottom w:val="dashed" w:sz="4" w:space="0" w:color="BFBFBF"/>
              <w:right w:val="single" w:sz="6" w:space="0" w:color="FFFFFF"/>
            </w:tcBorders>
          </w:tcPr>
          <w:p w:rsidR="001E7BAD" w:rsidRDefault="0045466A">
            <w:pPr>
              <w:pStyle w:val="ProductList-TableBody"/>
            </w:pPr>
            <w:hyperlink w:anchor="_Sec807">
              <w:r w:rsidR="00D32C3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tcBorders>
              <w:top w:val="dashed" w:sz="4" w:space="0" w:color="BFBFBF"/>
              <w:left w:val="none" w:sz="24" w:space="0" w:color="808080"/>
              <w:bottom w:val="dashed" w:sz="4" w:space="0" w:color="BFBFBF"/>
              <w:right w:val="single" w:sz="6" w:space="0" w:color="FFFFFF"/>
            </w:tcBorders>
          </w:tcPr>
          <w:p w:rsidR="001E7BAD" w:rsidRDefault="0045466A">
            <w:pPr>
              <w:pStyle w:val="ProductList-TableBody"/>
            </w:pPr>
            <w:hyperlink w:anchor="_Sec807">
              <w:r w:rsidR="00D32C32">
                <w:rPr>
                  <w:color w:val="00467F"/>
                  <w:u w:val="single"/>
                </w:rPr>
                <w:t>Adicional</w:t>
              </w:r>
            </w:hyperlink>
            <w:r w:rsidR="00D32C3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tcBorders>
              <w:top w:val="dashed" w:sz="4" w:space="0" w:color="BFBFBF"/>
              <w:left w:val="none" w:sz="24" w:space="0" w:color="808080"/>
              <w:bottom w:val="single" w:sz="4" w:space="0" w:color="FFFFFF"/>
              <w:right w:val="single" w:sz="6" w:space="0" w:color="FFFFFF"/>
            </w:tcBorders>
          </w:tcPr>
          <w:p w:rsidR="001E7BAD" w:rsidRDefault="0045466A">
            <w:pPr>
              <w:pStyle w:val="ProductList-TableBody"/>
            </w:pPr>
            <w:hyperlink w:anchor="_Sec807">
              <w:r w:rsidR="00D32C32">
                <w:rPr>
                  <w:color w:val="00467F"/>
                  <w:u w:val="single"/>
                </w:rPr>
                <w:t>Adicional</w:t>
              </w:r>
            </w:hyperlink>
            <w:r w:rsidR="00D32C3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gridSpan w:val="16"/>
            <w:tcBorders>
              <w:top w:val="single" w:sz="4" w:space="0" w:color="FFFFFF"/>
              <w:left w:val="single" w:sz="6" w:space="0" w:color="FFFFFF"/>
              <w:bottom w:val="none" w:sz="24" w:space="0" w:color="808080"/>
              <w:right w:val="single" w:sz="6" w:space="0" w:color="FFFFFF"/>
            </w:tcBorders>
          </w:tcPr>
          <w:p w:rsidR="001E7BAD" w:rsidRDefault="00D32C3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r>
      <w:tr w:rsidR="001E7BAD">
        <w:tc>
          <w:tcPr>
            <w:tcW w:w="240" w:type="dxa"/>
            <w:tcBorders>
              <w:top w:val="none" w:sz="24" w:space="0" w:color="808080"/>
              <w:left w:val="none" w:sz="24" w:space="0" w:color="808080"/>
              <w:bottom w:val="single" w:sz="4" w:space="0" w:color="FFFFFF"/>
              <w:right w:val="single" w:sz="6" w:space="0" w:color="FFFFFF"/>
            </w:tcBorders>
          </w:tcPr>
          <w:p w:rsidR="001E7BAD" w:rsidRDefault="0045466A">
            <w:pPr>
              <w:pStyle w:val="ProductList-TableBody"/>
            </w:pPr>
            <w:hyperlink w:anchor="_Sec801">
              <w:r w:rsidR="00D32C32">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gridSpan w:val="16"/>
            <w:tcBorders>
              <w:top w:val="single" w:sz="4" w:space="0" w:color="FFFFFF"/>
              <w:left w:val="single" w:sz="6" w:space="0" w:color="FFFFFF"/>
              <w:bottom w:val="none" w:sz="24" w:space="0" w:color="808080"/>
              <w:right w:val="single" w:sz="6" w:space="0" w:color="FFFFFF"/>
            </w:tcBorders>
          </w:tcPr>
          <w:p w:rsidR="001E7BAD" w:rsidRDefault="00D32C3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E7BAD" w:rsidRDefault="001E7BAD">
            <w:pPr>
              <w:pStyle w:val="ProductList-TableBody"/>
            </w:pPr>
          </w:p>
        </w:tc>
      </w:tr>
      <w:tr w:rsidR="001E7BAD">
        <w:tc>
          <w:tcPr>
            <w:tcW w:w="240" w:type="dxa"/>
            <w:tcBorders>
              <w:top w:val="none" w:sz="24" w:space="0" w:color="808080"/>
              <w:left w:val="none" w:sz="24" w:space="0" w:color="808080"/>
              <w:bottom w:val="none" w:sz="4" w:space="0" w:color="6E6E6E"/>
              <w:right w:val="single" w:sz="6" w:space="0" w:color="FFFFFF"/>
            </w:tcBorders>
          </w:tcPr>
          <w:p w:rsidR="001E7BAD" w:rsidRDefault="0045466A">
            <w:pPr>
              <w:pStyle w:val="ProductList-TableBody"/>
            </w:pPr>
            <w:hyperlink w:anchor="_Sec802">
              <w:r w:rsidR="00D32C32">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E7BAD" w:rsidRDefault="001E7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E7BAD" w:rsidRDefault="001E7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E7BAD" w:rsidRDefault="001E7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E7BAD" w:rsidRDefault="001E7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r>
      <w:tr w:rsidR="001E7BAD">
        <w:tc>
          <w:tcPr>
            <w:tcW w:w="240" w:type="dxa"/>
            <w:gridSpan w:val="15"/>
            <w:tcBorders>
              <w:top w:val="none" w:sz="4" w:space="0" w:color="6E6E6E"/>
              <w:left w:val="none" w:sz="24" w:space="0" w:color="808080"/>
              <w:bottom w:val="none" w:sz="4" w:space="0" w:color="BFBFBF"/>
              <w:right w:val="single" w:sz="6" w:space="0" w:color="FFFFFF"/>
            </w:tcBorders>
          </w:tcPr>
          <w:p w:rsidR="001E7BAD" w:rsidRDefault="00D32C3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7BAD" w:rsidRDefault="001E7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E7BAD" w:rsidRDefault="001E7BAD">
            <w:pPr>
              <w:pStyle w:val="ProductList-TableBody"/>
              <w:jc w:val="center"/>
            </w:pPr>
          </w:p>
        </w:tc>
      </w:tr>
      <w:tr w:rsidR="001E7BAD">
        <w:tc>
          <w:tcPr>
            <w:tcW w:w="240" w:type="dxa"/>
            <w:tcBorders>
              <w:top w:val="none" w:sz="4" w:space="0" w:color="BFBFBF"/>
              <w:left w:val="none" w:sz="24" w:space="0" w:color="808080"/>
              <w:bottom w:val="dashed" w:sz="4" w:space="0" w:color="BFBFBF"/>
              <w:right w:val="single" w:sz="6" w:space="0" w:color="FFFFFF"/>
            </w:tcBorders>
          </w:tcPr>
          <w:p w:rsidR="001E7BAD" w:rsidRDefault="0045466A">
            <w:pPr>
              <w:pStyle w:val="ProductList-TableBody"/>
            </w:pPr>
            <w:hyperlink w:anchor="_Sec790">
              <w:r w:rsidR="00D32C32">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r>
      <w:tr w:rsidR="001E7BAD">
        <w:tc>
          <w:tcPr>
            <w:tcW w:w="240" w:type="dxa"/>
            <w:tcBorders>
              <w:top w:val="dashed" w:sz="4" w:space="0" w:color="BFBFBF"/>
              <w:left w:val="none" w:sz="24" w:space="0" w:color="808080"/>
              <w:bottom w:val="none" w:sz="4" w:space="0" w:color="6E6E6E"/>
              <w:right w:val="single" w:sz="6" w:space="0" w:color="FFFFFF"/>
            </w:tcBorders>
          </w:tcPr>
          <w:p w:rsidR="001E7BAD" w:rsidRDefault="0045466A">
            <w:pPr>
              <w:pStyle w:val="ProductList-TableBody"/>
            </w:pPr>
            <w:hyperlink w:anchor="_Sec790">
              <w:r w:rsidR="00D32C32">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r>
      <w:tr w:rsidR="001E7BAD">
        <w:tc>
          <w:tcPr>
            <w:tcW w:w="240" w:type="dxa"/>
            <w:gridSpan w:val="15"/>
            <w:tcBorders>
              <w:top w:val="none" w:sz="4" w:space="0" w:color="6E6E6E"/>
              <w:left w:val="none" w:sz="24" w:space="0" w:color="808080"/>
              <w:bottom w:val="none" w:sz="4" w:space="0" w:color="6E6E6E"/>
              <w:right w:val="single" w:sz="6" w:space="0" w:color="FFFFFF"/>
            </w:tcBorders>
          </w:tcPr>
          <w:p w:rsidR="001E7BAD" w:rsidRDefault="00D32C3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E7BAD" w:rsidRDefault="001E7BAD">
            <w:pPr>
              <w:pStyle w:val="ProductList-TableBody"/>
              <w:jc w:val="center"/>
            </w:pPr>
          </w:p>
        </w:tc>
      </w:tr>
      <w:tr w:rsidR="001E7BAD">
        <w:tc>
          <w:tcPr>
            <w:tcW w:w="240" w:type="dxa"/>
            <w:tcBorders>
              <w:top w:val="none" w:sz="4" w:space="0" w:color="6E6E6E"/>
              <w:left w:val="none" w:sz="24" w:space="0" w:color="808080"/>
              <w:bottom w:val="none" w:sz="4" w:space="0" w:color="6E6E6E"/>
              <w:right w:val="single" w:sz="6" w:space="0" w:color="FFFFFF"/>
            </w:tcBorders>
          </w:tcPr>
          <w:p w:rsidR="001E7BAD" w:rsidRDefault="0045466A">
            <w:pPr>
              <w:pStyle w:val="ProductList-TableBody"/>
            </w:pPr>
            <w:hyperlink w:anchor="_Sec790">
              <w:r w:rsidR="00D32C32">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7BAD" w:rsidRDefault="001E7BAD">
            <w:pPr>
              <w:pStyle w:val="ProductList-TableBody"/>
              <w:jc w:val="center"/>
            </w:pPr>
          </w:p>
        </w:tc>
      </w:tr>
    </w:tbl>
    <w:p w:rsidR="001E7BAD" w:rsidRDefault="00D32C32">
      <w:pPr>
        <w:pStyle w:val="ProductList-Body"/>
      </w:pPr>
      <w:r>
        <w:rPr>
          <w:b/>
          <w:i/>
        </w:rPr>
        <w:t>Nota</w:t>
      </w:r>
      <w:r>
        <w:rPr>
          <w:i/>
        </w:rPr>
        <w:t>: O Office 365 A1 e o Office 365 Nonprofit E1 não satisfazem o requisito de Licença para acesso (ou gestão) dos Produtos nesta tabela. Uma licença para Core CAL e Enterprise CAL Suite com cobertura SA ativa fornece direitos equivalentes ao System Center Endpoint Protection 1606. Uma licença para Enterprise CAL Suite com cobertura SA ativa fornece direitos equivalentes a Prevenção de Perda de Dados e Proteção do Exchange Online. Os utilizadores licenciados através do programa Benefício Utilização por Estudantes para Microsoft 365 A3/A5 e Office 365 A3/A5 não satisfazem o requisito de Licença para acesso (ou gestão) dos Produtos nesta tabela.</w:t>
      </w:r>
    </w:p>
    <w:p w:rsidR="001E7BAD" w:rsidRDefault="00D32C32">
      <w:pPr>
        <w:pStyle w:val="ProductList-SectionHeading"/>
        <w:pageBreakBefore/>
        <w:outlineLvl w:val="0"/>
      </w:pPr>
      <w:bookmarkStart w:id="332" w:name="_Sec564"/>
      <w:bookmarkEnd w:id="330"/>
      <w:r>
        <w:t>Apêndice B – Software Assurance</w:t>
      </w:r>
      <w:r>
        <w:fldChar w:fldCharType="begin"/>
      </w:r>
      <w:r>
        <w:instrText xml:space="preserve"> TC "</w:instrText>
      </w:r>
      <w:bookmarkStart w:id="333" w:name="_Toc499815855"/>
      <w:r>
        <w:instrText>Apêndice B – Software Assurance</w:instrText>
      </w:r>
      <w:bookmarkEnd w:id="333"/>
      <w:r>
        <w:instrText>" \l 1</w:instrText>
      </w:r>
      <w:r>
        <w:fldChar w:fldCharType="end"/>
      </w:r>
    </w:p>
    <w:p w:rsidR="001E7BAD" w:rsidRDefault="00D32C32">
      <w:pPr>
        <w:pStyle w:val="ProductList-Offering1Heading"/>
        <w:outlineLvl w:val="1"/>
      </w:pPr>
      <w:bookmarkStart w:id="334" w:name="_Sec573"/>
      <w:r>
        <w:t>Adquirir Software Assurance</w:t>
      </w:r>
      <w:bookmarkEnd w:id="334"/>
      <w:r>
        <w:fldChar w:fldCharType="begin"/>
      </w:r>
      <w:r>
        <w:instrText xml:space="preserve"> TC "</w:instrText>
      </w:r>
      <w:bookmarkStart w:id="335" w:name="_Toc499815856"/>
      <w:r>
        <w:instrText>Adquirir Software Assurance</w:instrText>
      </w:r>
      <w:bookmarkEnd w:id="335"/>
      <w:r>
        <w:instrText>" \l 2</w:instrText>
      </w:r>
      <w:r>
        <w:fldChar w:fldCharType="end"/>
      </w:r>
    </w:p>
    <w:p w:rsidR="001E7BAD" w:rsidRDefault="00D32C32">
      <w:pPr>
        <w:pStyle w:val="ProductList-Body"/>
      </w:pPr>
      <w:r>
        <w:t xml:space="preserve">Existem três níveis diferentes de compromisso que o Cliente poderá selecionar quando adquirir SA, que pode variar consoante o programa. O Cliente pode: </w:t>
      </w:r>
    </w:p>
    <w:p w:rsidR="001E7BAD" w:rsidRDefault="00D32C32" w:rsidP="00D32C32">
      <w:pPr>
        <w:pStyle w:val="ProductList-Bullet"/>
        <w:numPr>
          <w:ilvl w:val="0"/>
          <w:numId w:val="45"/>
        </w:numPr>
      </w:pPr>
      <w:r>
        <w:t xml:space="preserve">Comprometer-se em atribuir cobertura SA a todos os produtos de plataforma. </w:t>
      </w:r>
    </w:p>
    <w:p w:rsidR="001E7BAD" w:rsidRDefault="00D32C32" w:rsidP="00D32C32">
      <w:pPr>
        <w:pStyle w:val="ProductList-Bullet"/>
        <w:numPr>
          <w:ilvl w:val="0"/>
          <w:numId w:val="45"/>
        </w:numPr>
      </w:pPr>
      <w:r>
        <w:t xml:space="preserve">Comprometer-se em atribuir cobertura SA a todas as aquisições no âmbito de uma determinada família de produtos (Aplicações, Sistemas ou Servidores), referida como Filiação no Software Assurance (SAM). </w:t>
      </w:r>
    </w:p>
    <w:p w:rsidR="001E7BAD" w:rsidRDefault="00D32C32" w:rsidP="00D32C32">
      <w:pPr>
        <w:pStyle w:val="ProductList-Bullet"/>
        <w:numPr>
          <w:ilvl w:val="0"/>
          <w:numId w:val="45"/>
        </w:numPr>
      </w:pPr>
      <w:r>
        <w:t>Adquira cobertura SA em produtos individuais sem se comprometer em expandir a cobertura SA por outros Produtos.</w:t>
      </w:r>
    </w:p>
    <w:p w:rsidR="001E7BAD" w:rsidRDefault="001E7BAD">
      <w:pPr>
        <w:pStyle w:val="ProductList-Body"/>
      </w:pPr>
    </w:p>
    <w:p w:rsidR="001E7BAD" w:rsidRDefault="00D32C32">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1E7BAD" w:rsidRDefault="001E7BAD">
      <w:pPr>
        <w:pStyle w:val="ProductList-Body"/>
      </w:pPr>
    </w:p>
    <w:p w:rsidR="001E7BAD" w:rsidRDefault="00D32C32">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59"/>
        <w:gridCol w:w="2237"/>
        <w:gridCol w:w="2230"/>
        <w:gridCol w:w="4190"/>
      </w:tblGrid>
      <w:tr w:rsidR="001E7BA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E7BAD" w:rsidRDefault="00D32C32">
            <w:pPr>
              <w:pStyle w:val="ProductList-TableBody"/>
              <w:jc w:val="center"/>
            </w:pPr>
            <w:r>
              <w:rPr>
                <w:color w:val="FFFFFF"/>
              </w:rPr>
              <w:t>Programas</w:t>
            </w:r>
          </w:p>
        </w:tc>
      </w:tr>
      <w:tr w:rsidR="001E7BAD">
        <w:tc>
          <w:tcPr>
            <w:tcW w:w="24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1E7BAD" w:rsidRDefault="00D32C32">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1E7BAD">
        <w:tc>
          <w:tcPr>
            <w:tcW w:w="24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SA disponível</w:t>
            </w:r>
          </w:p>
        </w:tc>
        <w:tc>
          <w:tcPr>
            <w:tcW w:w="0" w:type="auto"/>
            <w:vMerge/>
          </w:tcPr>
          <w:p w:rsidR="001E7BAD" w:rsidRDefault="001E7BAD"/>
        </w:tc>
      </w:tr>
    </w:tbl>
    <w:p w:rsidR="001E7BAD" w:rsidRDefault="001E7BAD">
      <w:pPr>
        <w:pStyle w:val="ProductList-Body"/>
      </w:pPr>
    </w:p>
    <w:p w:rsidR="001E7BAD" w:rsidRDefault="00D32C32">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1E7BAD" w:rsidRDefault="001E7BAD">
      <w:pPr>
        <w:pStyle w:val="ProductList-Body"/>
      </w:pPr>
    </w:p>
    <w:p w:rsidR="001E7BAD" w:rsidRDefault="00D32C32">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1Heading"/>
        <w:outlineLvl w:val="1"/>
      </w:pPr>
      <w:bookmarkStart w:id="336" w:name="_Sec574"/>
      <w:r>
        <w:t>Renovar o Software Assurance</w:t>
      </w:r>
      <w:bookmarkEnd w:id="336"/>
      <w:r>
        <w:fldChar w:fldCharType="begin"/>
      </w:r>
      <w:r>
        <w:instrText xml:space="preserve"> TC "</w:instrText>
      </w:r>
      <w:bookmarkStart w:id="337" w:name="_Toc499815857"/>
      <w:r>
        <w:instrText>Renovar o Software Assurance</w:instrText>
      </w:r>
      <w:bookmarkEnd w:id="337"/>
      <w:r>
        <w:instrText>" \l 2</w:instrText>
      </w:r>
      <w:r>
        <w:fldChar w:fldCharType="end"/>
      </w:r>
    </w:p>
    <w:p w:rsidR="001E7BAD" w:rsidRDefault="00D32C32">
      <w:pPr>
        <w:pStyle w:val="ProductList-ClauseHeading"/>
        <w:outlineLvl w:val="2"/>
      </w:pPr>
      <w:r>
        <w:t>Renovar a Cobertura ao abrigo do Mesmo Contrato</w:t>
      </w:r>
    </w:p>
    <w:p w:rsidR="001E7BAD" w:rsidRDefault="00D32C32">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1E7BAD" w:rsidRDefault="001E7BAD">
      <w:pPr>
        <w:pStyle w:val="ProductList-Body"/>
      </w:pPr>
    </w:p>
    <w:p w:rsidR="001E7BAD" w:rsidRDefault="00D32C32">
      <w:pPr>
        <w:pStyle w:val="ProductList-SubClauseHeading"/>
        <w:outlineLvl w:val="3"/>
      </w:pPr>
      <w:r>
        <w:t>Open License</w:t>
      </w:r>
    </w:p>
    <w:p w:rsidR="001E7BAD" w:rsidRDefault="00D32C32">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1E7BAD" w:rsidRDefault="001E7BAD">
      <w:pPr>
        <w:pStyle w:val="ProductList-BodyIndented"/>
      </w:pPr>
    </w:p>
    <w:p w:rsidR="001E7BAD" w:rsidRDefault="00D32C32">
      <w:pPr>
        <w:pStyle w:val="ProductList-SubClauseHeading"/>
        <w:outlineLvl w:val="3"/>
      </w:pPr>
      <w:r>
        <w:t>Contrato Enterprise</w:t>
      </w:r>
    </w:p>
    <w:p w:rsidR="001E7BAD" w:rsidRDefault="00D32C32">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1E7BAD" w:rsidRDefault="001E7BAD">
      <w:pPr>
        <w:pStyle w:val="ProductList-BodyIndented"/>
      </w:pPr>
    </w:p>
    <w:p w:rsidR="001E7BAD" w:rsidRDefault="00D32C32">
      <w:pPr>
        <w:pStyle w:val="ProductList-SubClauseHeading"/>
        <w:outlineLvl w:val="3"/>
      </w:pPr>
      <w:r>
        <w:t>Enrollment for Application Platform</w:t>
      </w:r>
    </w:p>
    <w:p w:rsidR="001E7BAD" w:rsidRDefault="00D32C32">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1E7BAD" w:rsidRDefault="001E7BAD">
      <w:pPr>
        <w:pStyle w:val="ProductList-BodyIndented"/>
      </w:pPr>
    </w:p>
    <w:p w:rsidR="001E7BAD" w:rsidRDefault="00D32C32">
      <w:pPr>
        <w:pStyle w:val="ProductList-ClauseHeading"/>
        <w:outlineLvl w:val="2"/>
      </w:pPr>
      <w:r>
        <w:t>Renovar a Cobertura de um Contrato em Separado</w:t>
      </w:r>
    </w:p>
    <w:p w:rsidR="001E7BAD" w:rsidRDefault="00D32C32">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1E7BAD" w:rsidRDefault="001E7BAD">
      <w:pPr>
        <w:pStyle w:val="ProductList-Body"/>
      </w:pPr>
    </w:p>
    <w:p w:rsidR="001E7BAD" w:rsidRDefault="00D32C32">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1E7BAD" w:rsidRDefault="001E7BAD">
      <w:pPr>
        <w:pStyle w:val="ProductList-Body"/>
      </w:pPr>
    </w:p>
    <w:p w:rsidR="001E7BAD" w:rsidRDefault="00D32C32">
      <w:pPr>
        <w:pStyle w:val="ProductList-ClauseHeading"/>
        <w:outlineLvl w:val="2"/>
      </w:pPr>
      <w:r>
        <w:t>Renovar a Cobertura Software Assurance para Licenças de Acesso de Cliente (CALs) e Licenças de Gestão de Cliente (MLs)</w:t>
      </w:r>
    </w:p>
    <w:p w:rsidR="001E7BAD" w:rsidRDefault="00D32C32">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1E7BAD" w:rsidRDefault="00D32C32">
      <w:pPr>
        <w:pStyle w:val="ProductList-Body"/>
      </w:pPr>
      <w:r>
        <w:rPr>
          <w:b/>
          <w:color w:val="00188F"/>
        </w:rPr>
        <w:t>Transição entre MLs de Cliente de Utilizador e de OSE</w:t>
      </w:r>
      <w:r>
        <w:t>: Os clientes que estão a renovar a cobertura SA para MLs de Cliente podem mudar entre Utilizador e OSE.</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1Heading"/>
        <w:outlineLvl w:val="1"/>
      </w:pPr>
      <w:bookmarkStart w:id="338" w:name="_Sec575"/>
      <w:r>
        <w:t>Licença de Migração para Produtos Descontinuados ou em Fim de Vida Útil</w:t>
      </w:r>
      <w:bookmarkEnd w:id="338"/>
      <w:r>
        <w:fldChar w:fldCharType="begin"/>
      </w:r>
      <w:r>
        <w:instrText xml:space="preserve"> TC "</w:instrText>
      </w:r>
      <w:bookmarkStart w:id="339" w:name="_Toc499815858"/>
      <w:r>
        <w:instrText>Licença de Migração para Produtos Descontinuados ou em Fim de Vida Útil</w:instrText>
      </w:r>
      <w:bookmarkEnd w:id="339"/>
      <w:r>
        <w:instrText>" \l 2</w:instrText>
      </w:r>
      <w:r>
        <w:fldChar w:fldCharType="end"/>
      </w:r>
    </w:p>
    <w:p w:rsidR="001E7BAD" w:rsidRDefault="00D32C32">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1E7BAD" w:rsidRDefault="00D32C32">
      <w:pPr>
        <w:pStyle w:val="ProductList-Body"/>
      </w:pPr>
      <w:r>
        <w:t>“</w:t>
      </w:r>
      <w:r>
        <w:rPr>
          <w:b/>
          <w:color w:val="00188F"/>
        </w:rPr>
        <w:t>Licença de Migração</w:t>
      </w:r>
      <w:r>
        <w:t>”, tal como utilizado neste documento, refere-se a direitos concedidos na Entrada de Produto que refere esta secção.</w:t>
      </w:r>
    </w:p>
    <w:p w:rsidR="001E7BAD" w:rsidRDefault="001E7BAD">
      <w:pPr>
        <w:pStyle w:val="ProductList-Body"/>
      </w:pPr>
    </w:p>
    <w:p w:rsidR="001E7BAD" w:rsidRDefault="00D32C32">
      <w:pPr>
        <w:pStyle w:val="ProductList-Body"/>
      </w:pPr>
      <w:r>
        <w:t>A menos que seja estabelecido de outra forma na Entrada de Produto:</w:t>
      </w:r>
    </w:p>
    <w:p w:rsidR="001E7BAD" w:rsidRDefault="00D32C32" w:rsidP="00D32C32">
      <w:pPr>
        <w:pStyle w:val="ProductList-Bullet"/>
        <w:numPr>
          <w:ilvl w:val="0"/>
          <w:numId w:val="46"/>
        </w:numPr>
      </w:pPr>
      <w:r>
        <w:t>O Cliente poderá atualizar e utilizar o software ao abrigo de uma Licença de Migração em vez do software abrangido pela Licença Qualificável. O Cliente não poderá utilizar o software ao abrigo de ambas as licenças em simultâneo.</w:t>
      </w:r>
    </w:p>
    <w:p w:rsidR="001E7BAD" w:rsidRDefault="00D32C32" w:rsidP="00D32C32">
      <w:pPr>
        <w:pStyle w:val="ProductList-Bullet"/>
        <w:numPr>
          <w:ilvl w:val="0"/>
          <w:numId w:val="46"/>
        </w:numPr>
      </w:pPr>
      <w:r>
        <w:t>As Licenças de Migração são concedidas individualmente para cada uma das Licenças Qualificáveis do Cliente.</w:t>
      </w:r>
    </w:p>
    <w:p w:rsidR="001E7BAD" w:rsidRDefault="00D32C32" w:rsidP="00D32C32">
      <w:pPr>
        <w:pStyle w:val="ProductList-Bullet"/>
        <w:numPr>
          <w:ilvl w:val="0"/>
          <w:numId w:val="46"/>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1E7BAD" w:rsidRDefault="00D32C32" w:rsidP="00D32C32">
      <w:pPr>
        <w:pStyle w:val="ProductList-Bullet"/>
        <w:numPr>
          <w:ilvl w:val="0"/>
          <w:numId w:val="46"/>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1E7BAD" w:rsidRDefault="00D32C32" w:rsidP="00D32C32">
      <w:pPr>
        <w:pStyle w:val="ProductList-Bullet"/>
        <w:numPr>
          <w:ilvl w:val="0"/>
          <w:numId w:val="46"/>
        </w:numPr>
      </w:pPr>
      <w:r>
        <w:t>O Cliente não poderá transferir Licenças de Migração em separado das Licenças Qualificáveis.</w:t>
      </w:r>
    </w:p>
    <w:p w:rsidR="001E7BAD" w:rsidRDefault="00D32C32" w:rsidP="00D32C32">
      <w:pPr>
        <w:pStyle w:val="ProductList-Bullet"/>
        <w:numPr>
          <w:ilvl w:val="0"/>
          <w:numId w:val="46"/>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1Heading"/>
        <w:outlineLvl w:val="1"/>
      </w:pPr>
      <w:bookmarkStart w:id="340" w:name="_Sec576"/>
      <w:r>
        <w:t>Benefícios de Software Assurance</w:t>
      </w:r>
      <w:bookmarkEnd w:id="340"/>
      <w:r>
        <w:fldChar w:fldCharType="begin"/>
      </w:r>
      <w:r>
        <w:instrText xml:space="preserve"> TC "</w:instrText>
      </w:r>
      <w:bookmarkStart w:id="341" w:name="_Toc499815859"/>
      <w:r>
        <w:instrText>Benefícios de Software Assurance</w:instrText>
      </w:r>
      <w:bookmarkEnd w:id="341"/>
      <w:r>
        <w:instrText>" \l 2</w:instrText>
      </w:r>
      <w:r>
        <w:fldChar w:fldCharType="end"/>
      </w:r>
    </w:p>
    <w:p w:rsidR="001E7BAD" w:rsidRDefault="00D32C32">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1E7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Agrupamento de Servidores</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577">
              <w:r w:rsidR="00D32C32">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579">
              <w:r w:rsidR="00D32C3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580">
              <w:r w:rsidR="00D32C32">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581">
              <w:r w:rsidR="00D32C32">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755">
              <w:r w:rsidR="00D32C32">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841">
              <w:r w:rsidR="00D32C3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651">
              <w:r w:rsidR="00D32C3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841">
              <w:r w:rsidR="00D32C3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582">
              <w:r w:rsidR="00D32C32">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583">
              <w:r w:rsidR="00D32C3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584">
              <w:r w:rsidR="00D32C32">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585">
              <w:r w:rsidR="00D32C32">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818">
              <w:r w:rsidR="00D32C3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587">
              <w:r w:rsidR="00D32C32">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838">
              <w:r w:rsidR="00D32C3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588">
              <w:r w:rsidR="00D32C32">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589">
              <w:r w:rsidR="00D32C32">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590">
              <w:r w:rsidR="00D32C32">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841">
              <w:r w:rsidR="00D32C32">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841">
              <w:r w:rsidR="00D32C3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45466A">
            <w:pPr>
              <w:pStyle w:val="ProductList-TableBody"/>
            </w:pPr>
            <w:hyperlink w:anchor="_Sec652">
              <w:r w:rsidR="00D32C32">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bl>
    <w:p w:rsidR="001E7BAD" w:rsidRDefault="001E7BAD">
      <w:pPr>
        <w:pStyle w:val="ProductList-Body"/>
      </w:pPr>
    </w:p>
    <w:p w:rsidR="001E7BAD" w:rsidRDefault="00D32C32">
      <w:pPr>
        <w:pStyle w:val="ProductList-ClauseHeading"/>
        <w:outlineLvl w:val="2"/>
      </w:pPr>
      <w:bookmarkStart w:id="342" w:name="_Sec577"/>
      <w:r>
        <w:t>Direitos de Nova Versão</w:t>
      </w:r>
      <w:bookmarkEnd w:id="342"/>
    </w:p>
    <w:p w:rsidR="001E7BAD" w:rsidRDefault="00D32C32">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1E7BAD" w:rsidRDefault="001E7BAD">
      <w:pPr>
        <w:pStyle w:val="ProductList-Body"/>
      </w:pPr>
    </w:p>
    <w:p w:rsidR="001E7BAD" w:rsidRDefault="00D32C32">
      <w:pPr>
        <w:pStyle w:val="ProductList-ClauseHeading"/>
        <w:outlineLvl w:val="2"/>
      </w:pPr>
      <w:bookmarkStart w:id="343" w:name="_Sec931"/>
      <w:r>
        <w:t>Calcular os Pontos dos Benefícios de Software Assurance</w:t>
      </w:r>
      <w:bookmarkEnd w:id="343"/>
    </w:p>
    <w:p w:rsidR="001E7BAD" w:rsidRDefault="00D32C32">
      <w:pPr>
        <w:pStyle w:val="ProductList-Body"/>
      </w:pPr>
      <w:r>
        <w:t>As elegibilidades são calculadas num sistema baseado em pontos para os seguintes benefícios:</w:t>
      </w:r>
    </w:p>
    <w:p w:rsidR="001E7BAD" w:rsidRDefault="00D32C32" w:rsidP="00D32C32">
      <w:pPr>
        <w:pStyle w:val="ProductList-Bullet"/>
        <w:numPr>
          <w:ilvl w:val="0"/>
          <w:numId w:val="47"/>
        </w:numPr>
      </w:pPr>
      <w:r>
        <w:t>Serviços de Planeamento</w:t>
      </w:r>
    </w:p>
    <w:p w:rsidR="001E7BAD" w:rsidRDefault="00D32C32" w:rsidP="00D32C32">
      <w:pPr>
        <w:pStyle w:val="ProductList-Bullet"/>
        <w:numPr>
          <w:ilvl w:val="0"/>
          <w:numId w:val="47"/>
        </w:numPr>
      </w:pPr>
      <w:r>
        <w:t>Vouchers de Formação</w:t>
      </w:r>
    </w:p>
    <w:p w:rsidR="001E7BAD" w:rsidRDefault="00D32C32" w:rsidP="00D32C32">
      <w:pPr>
        <w:pStyle w:val="ProductList-Bullet"/>
        <w:numPr>
          <w:ilvl w:val="0"/>
          <w:numId w:val="47"/>
        </w:numPr>
      </w:pPr>
      <w:r>
        <w:t>Suporte 24x7 à Resolução de Problemas (Telefone) apenas no MPSA</w:t>
      </w:r>
    </w:p>
    <w:p w:rsidR="001E7BAD" w:rsidRDefault="00D32C32">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1E7BA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E7BAD" w:rsidRDefault="00D32C32">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E7BAD" w:rsidRDefault="00D32C32">
            <w:pPr>
              <w:pStyle w:val="ProductList-TableBody"/>
            </w:pPr>
            <w:r>
              <w:rPr>
                <w:color w:val="FFFFFF"/>
              </w:rPr>
              <w:t>Pontos</w:t>
            </w:r>
          </w:p>
        </w:tc>
      </w:tr>
      <w:tr w:rsidR="001E7BAD">
        <w:tc>
          <w:tcPr>
            <w:tcW w:w="105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1</w:t>
            </w:r>
          </w:p>
        </w:tc>
      </w:tr>
      <w:tr w:rsidR="001E7BAD">
        <w:tc>
          <w:tcPr>
            <w:tcW w:w="105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2</w:t>
            </w:r>
          </w:p>
        </w:tc>
      </w:tr>
      <w:tr w:rsidR="001E7BAD">
        <w:tc>
          <w:tcPr>
            <w:tcW w:w="105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5</w:t>
            </w:r>
          </w:p>
        </w:tc>
      </w:tr>
      <w:tr w:rsidR="001E7BAD">
        <w:tc>
          <w:tcPr>
            <w:tcW w:w="105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10</w:t>
            </w:r>
          </w:p>
        </w:tc>
      </w:tr>
      <w:tr w:rsidR="001E7BAD">
        <w:tc>
          <w:tcPr>
            <w:tcW w:w="105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25</w:t>
            </w:r>
          </w:p>
        </w:tc>
      </w:tr>
      <w:tr w:rsidR="001E7BAD">
        <w:tc>
          <w:tcPr>
            <w:tcW w:w="105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50</w:t>
            </w:r>
          </w:p>
        </w:tc>
      </w:tr>
      <w:tr w:rsidR="001E7BAD">
        <w:tc>
          <w:tcPr>
            <w:tcW w:w="105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75</w:t>
            </w:r>
          </w:p>
        </w:tc>
      </w:tr>
    </w:tbl>
    <w:p w:rsidR="001E7BAD" w:rsidRDefault="00D32C32">
      <w:pPr>
        <w:pStyle w:val="ProductList-Body"/>
      </w:pPr>
      <w:r>
        <w:rPr>
          <w:b/>
          <w:i/>
        </w:rPr>
        <w:t>Nota:</w:t>
      </w:r>
      <w:r>
        <w:rPr>
          <w:i/>
        </w:rPr>
        <w:t xml:space="preserve"> Para as SQL CALs, consulte a tabela de CAL Suites nesta secção</w:t>
      </w:r>
    </w:p>
    <w:p w:rsidR="001E7BAD" w:rsidRDefault="001E7BAD">
      <w:pPr>
        <w:pStyle w:val="ProductList-Body"/>
      </w:pPr>
    </w:p>
    <w:p w:rsidR="001E7BAD" w:rsidRDefault="00D32C32">
      <w:pPr>
        <w:pStyle w:val="ProductList-ClauseHeading"/>
        <w:outlineLvl w:val="2"/>
      </w:pPr>
      <w:bookmarkStart w:id="344" w:name="_Sec579"/>
      <w:r>
        <w:t>Serviços do Office Online e Office Online Server</w:t>
      </w:r>
      <w:bookmarkEnd w:id="344"/>
    </w:p>
    <w:p w:rsidR="001E7BAD" w:rsidRDefault="00D32C32">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1E7B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Direitos do Office Online</w:t>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Office Standard</w:t>
            </w:r>
            <w:r>
              <w:fldChar w:fldCharType="begin"/>
            </w:r>
            <w:r>
              <w:instrText xml:space="preserve"> XE "Office Standard" </w:instrText>
            </w:r>
            <w:r>
              <w:fldChar w:fldCharType="end"/>
            </w:r>
          </w:p>
          <w:p w:rsidR="001E7BAD" w:rsidRDefault="00D32C32">
            <w:pPr>
              <w:pStyle w:val="ProductList-TableBody"/>
            </w:pPr>
            <w:r>
              <w:t>Office Professional Plus</w:t>
            </w:r>
            <w:r>
              <w:fldChar w:fldCharType="begin"/>
            </w:r>
            <w:r>
              <w:instrText xml:space="preserve"> XE "Office Professional Plus" </w:instrText>
            </w:r>
            <w:r>
              <w:fldChar w:fldCharType="end"/>
            </w:r>
          </w:p>
          <w:p w:rsidR="001E7BAD" w:rsidRDefault="00D32C3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Office Online para Office 365</w:t>
            </w:r>
            <w:r>
              <w:fldChar w:fldCharType="begin"/>
            </w:r>
            <w:r>
              <w:instrText xml:space="preserve"> XE "Office Online para Office 365" </w:instrText>
            </w:r>
            <w:r>
              <w:fldChar w:fldCharType="end"/>
            </w:r>
          </w:p>
          <w:p w:rsidR="001E7BAD" w:rsidRDefault="00D32C32">
            <w:pPr>
              <w:pStyle w:val="ProductList-TableBody"/>
            </w:pPr>
            <w:r>
              <w:t>Office Online Server</w:t>
            </w:r>
          </w:p>
        </w:tc>
      </w:tr>
    </w:tbl>
    <w:p w:rsidR="001E7BAD" w:rsidRDefault="00D32C32">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1E7BAD" w:rsidRDefault="001E7BAD">
      <w:pPr>
        <w:pStyle w:val="ProductList-Body"/>
      </w:pPr>
    </w:p>
    <w:p w:rsidR="001E7BAD" w:rsidRDefault="00D32C32">
      <w:pPr>
        <w:pStyle w:val="ProductList-ClauseHeading"/>
        <w:outlineLvl w:val="2"/>
      </w:pPr>
      <w:bookmarkStart w:id="345" w:name="_Sec580"/>
      <w:r>
        <w:t>Serviços de Planeamento</w:t>
      </w:r>
      <w:bookmarkEnd w:id="345"/>
    </w:p>
    <w:p w:rsidR="001E7BAD" w:rsidRDefault="00D32C32">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1E7BAD" w:rsidRDefault="001E7BAD">
      <w:pPr>
        <w:pStyle w:val="ProductList-Body"/>
      </w:pPr>
    </w:p>
    <w:p w:rsidR="001E7BAD" w:rsidRDefault="00D32C32">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1E7BA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Pontos</w:t>
            </w:r>
          </w:p>
        </w:tc>
      </w:tr>
      <w:tr w:rsidR="001E7BAD">
        <w:tc>
          <w:tcPr>
            <w:tcW w:w="101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1</w:t>
            </w:r>
          </w:p>
        </w:tc>
      </w:tr>
      <w:tr w:rsidR="001E7BAD">
        <w:tc>
          <w:tcPr>
            <w:tcW w:w="101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2</w:t>
            </w:r>
          </w:p>
        </w:tc>
      </w:tr>
      <w:tr w:rsidR="001E7BAD">
        <w:tc>
          <w:tcPr>
            <w:tcW w:w="101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25</w:t>
            </w:r>
          </w:p>
        </w:tc>
      </w:tr>
      <w:tr w:rsidR="001E7BAD">
        <w:tc>
          <w:tcPr>
            <w:tcW w:w="101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50</w:t>
            </w:r>
          </w:p>
        </w:tc>
      </w:tr>
      <w:tr w:rsidR="001E7BAD">
        <w:tc>
          <w:tcPr>
            <w:tcW w:w="101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75</w:t>
            </w:r>
          </w:p>
        </w:tc>
      </w:tr>
    </w:tbl>
    <w:p w:rsidR="001E7BAD" w:rsidRDefault="00D32C32">
      <w:pPr>
        <w:pStyle w:val="ProductList-Body"/>
      </w:pPr>
      <w:r>
        <w:rPr>
          <w:b/>
          <w:i/>
        </w:rPr>
        <w:t>Nota:</w:t>
      </w:r>
      <w:r>
        <w:rPr>
          <w:i/>
        </w:rPr>
        <w:t xml:space="preserve"> Para as SQL CALs, consulte a tabela de CAL Suites nesta secção</w:t>
      </w:r>
    </w:p>
    <w:p w:rsidR="001E7BAD" w:rsidRDefault="001E7BAD">
      <w:pPr>
        <w:pStyle w:val="ProductList-Body"/>
      </w:pPr>
    </w:p>
    <w:p w:rsidR="001E7BAD" w:rsidRDefault="00D32C32">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1E7BA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600,000+</w:t>
            </w:r>
          </w:p>
        </w:tc>
      </w:tr>
      <w:tr w:rsidR="001E7BA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E7BAD" w:rsidRDefault="00D32C32">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75</w:t>
            </w:r>
          </w:p>
        </w:tc>
      </w:tr>
    </w:tbl>
    <w:p w:rsidR="001E7BAD" w:rsidRDefault="001E7BAD">
      <w:pPr>
        <w:pStyle w:val="ProductList-Body"/>
      </w:pPr>
    </w:p>
    <w:p w:rsidR="001E7BAD" w:rsidRDefault="00D32C32">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1E7BA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E7BAD" w:rsidRDefault="00D32C3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E7BAD" w:rsidRDefault="00D32C32">
            <w:pPr>
              <w:pStyle w:val="ProductList-TableBody"/>
            </w:pPr>
            <w:r>
              <w:t>→600,000+</w:t>
            </w:r>
          </w:p>
        </w:tc>
      </w:tr>
      <w:tr w:rsidR="001E7BA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E7BAD" w:rsidRDefault="00D32C32">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12</w:t>
            </w:r>
          </w:p>
        </w:tc>
      </w:tr>
    </w:tbl>
    <w:p w:rsidR="001E7BAD" w:rsidRDefault="00D32C32">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2">
        <w:r>
          <w:rPr>
            <w:color w:val="00467F"/>
            <w:u w:val="single"/>
          </w:rPr>
          <w:t>http://www.microsoft.com/licensing/software-assurance/planning-services-overview.aspx</w:t>
        </w:r>
      </w:hyperlink>
      <w:r>
        <w:t xml:space="preserve">. </w:t>
      </w:r>
    </w:p>
    <w:p w:rsidR="001E7BAD" w:rsidRDefault="001E7BAD">
      <w:pPr>
        <w:pStyle w:val="ProductList-Body"/>
      </w:pPr>
    </w:p>
    <w:p w:rsidR="001E7BAD" w:rsidRDefault="00D32C32">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1E7BAD" w:rsidRDefault="00D32C32" w:rsidP="00D32C32">
      <w:pPr>
        <w:pStyle w:val="ProductList-Bullet"/>
        <w:numPr>
          <w:ilvl w:val="0"/>
          <w:numId w:val="48"/>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3">
        <w:r>
          <w:rPr>
            <w:color w:val="00467F"/>
            <w:u w:val="single"/>
          </w:rPr>
          <w:t>http://directory.partners.extranet.microsoft.com/psbproviders</w:t>
        </w:r>
      </w:hyperlink>
    </w:p>
    <w:p w:rsidR="001E7BAD" w:rsidRDefault="00D32C32" w:rsidP="00D32C32">
      <w:pPr>
        <w:pStyle w:val="ProductList-Bullet"/>
        <w:numPr>
          <w:ilvl w:val="0"/>
          <w:numId w:val="48"/>
        </w:numPr>
      </w:pPr>
      <w:r>
        <w:t>Os compromissos dos Serviços de Planeamento fornecem serviços que abrangem um âmbito de trabalho pré-determinado que resulta num plano de implementação de alto nível; a implementação real do software não pode ser incluída.</w:t>
      </w:r>
    </w:p>
    <w:p w:rsidR="001E7BAD" w:rsidRDefault="00D32C32" w:rsidP="00D32C32">
      <w:pPr>
        <w:pStyle w:val="ProductList-Bullet"/>
        <w:numPr>
          <w:ilvl w:val="0"/>
          <w:numId w:val="48"/>
        </w:numPr>
      </w:pPr>
      <w:r>
        <w:t>Os vouchers de Serviços de Planeamento só podem ser resgatados pelo cliente que foi qualificado para o benefício.</w:t>
      </w:r>
    </w:p>
    <w:p w:rsidR="001E7BAD" w:rsidRDefault="00D32C32" w:rsidP="00D32C32">
      <w:pPr>
        <w:pStyle w:val="ProductList-Bullet"/>
        <w:numPr>
          <w:ilvl w:val="0"/>
          <w:numId w:val="48"/>
        </w:numPr>
      </w:pPr>
      <w:r>
        <w:t>Os vouchers de Serviços de Planeamento não podem ser trocados por dinheiro, fundos ou outras considerações valiosas.</w:t>
      </w:r>
    </w:p>
    <w:p w:rsidR="001E7BAD" w:rsidRDefault="00D32C32" w:rsidP="00D32C32">
      <w:pPr>
        <w:pStyle w:val="ProductList-Bullet"/>
        <w:numPr>
          <w:ilvl w:val="0"/>
          <w:numId w:val="48"/>
        </w:numPr>
      </w:pPr>
      <w:r>
        <w:t>A redução da cobertura SA qualificável como resultado de devoluções e outros ajustamentos na faturação, se forem permitidos, poderá diminuir os dias de Serviços de Planeamento permitidos ao Cliente.</w:t>
      </w:r>
    </w:p>
    <w:p w:rsidR="001E7BAD" w:rsidRDefault="00D32C32" w:rsidP="00D32C32">
      <w:pPr>
        <w:pStyle w:val="ProductList-Bullet"/>
        <w:numPr>
          <w:ilvl w:val="0"/>
          <w:numId w:val="48"/>
        </w:numPr>
      </w:pPr>
      <w:r>
        <w:t>Os tipos de voucher não poderão ser combinados. Os compromissos dos Serviços de Planeamento não podem exceder a duração máxima especificada por tipo de compromisso.</w:t>
      </w:r>
    </w:p>
    <w:p w:rsidR="001E7BAD" w:rsidRDefault="00D32C32" w:rsidP="00D32C32">
      <w:pPr>
        <w:pStyle w:val="ProductList-Bullet"/>
        <w:numPr>
          <w:ilvl w:val="0"/>
          <w:numId w:val="48"/>
        </w:numPr>
      </w:pPr>
      <w:r>
        <w:t>Os vouchers só são válidos com Fornecedores qualificados para o tipo de serviço específico para o qual o voucher está a ser resgatado.</w:t>
      </w:r>
    </w:p>
    <w:p w:rsidR="001E7BAD" w:rsidRDefault="00D32C32" w:rsidP="00D32C32">
      <w:pPr>
        <w:pStyle w:val="ProductList-Bullet"/>
        <w:numPr>
          <w:ilvl w:val="0"/>
          <w:numId w:val="48"/>
        </w:numPr>
      </w:pPr>
      <w:r>
        <w:t>Os vouchers têm de ser atribuídos durante o período de cobertura SA.</w:t>
      </w:r>
    </w:p>
    <w:p w:rsidR="001E7BAD" w:rsidRDefault="00D32C32" w:rsidP="00D32C32">
      <w:pPr>
        <w:pStyle w:val="ProductList-Bullet"/>
        <w:numPr>
          <w:ilvl w:val="0"/>
          <w:numId w:val="48"/>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1E7BAD" w:rsidRDefault="001E7BAD">
      <w:pPr>
        <w:pStyle w:val="ProductList-Body"/>
      </w:pPr>
    </w:p>
    <w:p w:rsidR="001E7BAD" w:rsidRDefault="00D32C32">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1E7BAD" w:rsidRDefault="001E7BAD">
      <w:pPr>
        <w:pStyle w:val="ProductList-Body"/>
      </w:pPr>
    </w:p>
    <w:p w:rsidR="001E7BAD" w:rsidRDefault="00D32C32">
      <w:pPr>
        <w:pStyle w:val="ProductList-ClauseHeading"/>
        <w:outlineLvl w:val="2"/>
      </w:pPr>
      <w:bookmarkStart w:id="346" w:name="_Sec581"/>
      <w:r>
        <w:t>Programa Enterprise Source Licensing Program</w:t>
      </w:r>
      <w:bookmarkEnd w:id="346"/>
    </w:p>
    <w:p w:rsidR="001E7BAD" w:rsidRDefault="00D32C32">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1E7BAD" w:rsidRDefault="001E7BAD">
      <w:pPr>
        <w:pStyle w:val="ProductList-Body"/>
      </w:pPr>
    </w:p>
    <w:p w:rsidR="001E7BAD" w:rsidRDefault="00D32C32">
      <w:pPr>
        <w:pStyle w:val="ProductList-ClauseHeading"/>
        <w:outlineLvl w:val="2"/>
      </w:pPr>
      <w:bookmarkStart w:id="347" w:name="_Sec582"/>
      <w:r>
        <w:t>Vouchers de Formação</w:t>
      </w:r>
      <w:bookmarkEnd w:id="347"/>
    </w:p>
    <w:p w:rsidR="001E7BAD" w:rsidRDefault="00D32C32">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Conjunto de Sistemas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 dia por 50 licenças (máximo de 10 dias)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 dia por 50 licenças ou pontos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10 dias por inscrição ou Conta de Aquisição elegível</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15 dias*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25 dias*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55 dias*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80 dias*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125 dias*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200 dias*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300 dias*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400 dias*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700 dias*</w:t>
            </w:r>
          </w:p>
        </w:tc>
      </w:tr>
    </w:tbl>
    <w:p w:rsidR="001E7BAD" w:rsidRDefault="00D32C32">
      <w:pPr>
        <w:pStyle w:val="ProductList-Body"/>
      </w:pPr>
      <w:r>
        <w:t>*</w:t>
      </w:r>
      <w:r>
        <w:rPr>
          <w:i/>
        </w:rPr>
        <w:t>Número de dias por inscrição, contrato ou Conta de Aquisição elegível.</w:t>
      </w:r>
    </w:p>
    <w:p w:rsidR="001E7BAD" w:rsidRDefault="001E7BAD">
      <w:pPr>
        <w:pStyle w:val="ProductList-Body"/>
      </w:pPr>
    </w:p>
    <w:p w:rsidR="001E7BAD" w:rsidRDefault="00D32C32" w:rsidP="00D32C32">
      <w:pPr>
        <w:pStyle w:val="ProductList-Bullet"/>
        <w:numPr>
          <w:ilvl w:val="0"/>
          <w:numId w:val="49"/>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1E7BAD" w:rsidRDefault="00D32C32" w:rsidP="00D32C32">
      <w:pPr>
        <w:pStyle w:val="ProductList-Bullet"/>
        <w:numPr>
          <w:ilvl w:val="0"/>
          <w:numId w:val="49"/>
        </w:numPr>
      </w:pPr>
      <w:r>
        <w:t xml:space="preserve">Os serviços fornecidos pelos Parceiros da Microsoft no Programa de Aprendizagem são prestados ao abrigo de um contrato celebrado entre o Cliente e o Parceiro da Microsoft qualificado. </w:t>
      </w:r>
    </w:p>
    <w:p w:rsidR="001E7BAD" w:rsidRDefault="00D32C32" w:rsidP="00D32C32">
      <w:pPr>
        <w:pStyle w:val="ProductList-Bullet"/>
        <w:numPr>
          <w:ilvl w:val="0"/>
          <w:numId w:val="49"/>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1E7BAD" w:rsidRDefault="00D32C32" w:rsidP="00D32C32">
      <w:pPr>
        <w:pStyle w:val="ProductList-Bullet"/>
        <w:numPr>
          <w:ilvl w:val="0"/>
          <w:numId w:val="49"/>
        </w:numPr>
      </w:pPr>
      <w:r>
        <w:t>Os vouchers não podem ser utilizados para abranger quaisquer honorários relacionados com um cliente que não compareça num curso reservado.</w:t>
      </w:r>
    </w:p>
    <w:p w:rsidR="001E7BAD" w:rsidRDefault="00D32C32" w:rsidP="00D32C32">
      <w:pPr>
        <w:pStyle w:val="ProductList-Bullet"/>
        <w:numPr>
          <w:ilvl w:val="0"/>
          <w:numId w:val="49"/>
        </w:numPr>
      </w:pPr>
      <w:r>
        <w:t>Os vouchers só poderão ser resgatados pelo indivíduo aprovado pelo cliente para utilizar o voucher.</w:t>
      </w:r>
    </w:p>
    <w:p w:rsidR="001E7BAD" w:rsidRDefault="00D32C32" w:rsidP="00D32C32">
      <w:pPr>
        <w:pStyle w:val="ProductList-Bullet"/>
        <w:numPr>
          <w:ilvl w:val="0"/>
          <w:numId w:val="49"/>
        </w:numPr>
      </w:pPr>
      <w:r>
        <w:t xml:space="preserve">Os vouchers não poderão ser trocados por dinheiro, fundos ou outras considerações valiosas. </w:t>
      </w:r>
    </w:p>
    <w:p w:rsidR="001E7BAD" w:rsidRDefault="00D32C32" w:rsidP="00D32C32">
      <w:pPr>
        <w:pStyle w:val="ProductList-Bullet"/>
        <w:numPr>
          <w:ilvl w:val="0"/>
          <w:numId w:val="49"/>
        </w:numPr>
      </w:pPr>
      <w:r>
        <w:t xml:space="preserve">Os vouchers têm de ser atribuídos durante o período de cobertura SA. </w:t>
      </w:r>
    </w:p>
    <w:p w:rsidR="001E7BAD" w:rsidRDefault="00D32C32" w:rsidP="00D32C32">
      <w:pPr>
        <w:pStyle w:val="ProductList-Bullet"/>
        <w:numPr>
          <w:ilvl w:val="0"/>
          <w:numId w:val="49"/>
        </w:numPr>
      </w:pPr>
      <w:r>
        <w:t xml:space="preserve">Os vouchers expiram 180 dias a contar da data da atribuição do voucher. Os vouchers que expiram antes da expiração da cobertura SA serão devolvidos no conjunto de dias disponíveis do Voucher de Formação. </w:t>
      </w:r>
    </w:p>
    <w:p w:rsidR="001E7BAD" w:rsidRDefault="00D32C32" w:rsidP="00D32C32">
      <w:pPr>
        <w:pStyle w:val="ProductList-Bullet"/>
        <w:numPr>
          <w:ilvl w:val="0"/>
          <w:numId w:val="49"/>
        </w:numPr>
      </w:pPr>
      <w:r>
        <w:t>Os vouchers poderão ser utilizados para reservar formação com apenas um Microsoft Learning Partner qualificado de cada vez.</w:t>
      </w:r>
    </w:p>
    <w:p w:rsidR="001E7BAD" w:rsidRDefault="00D32C32" w:rsidP="00D32C32">
      <w:pPr>
        <w:pStyle w:val="ProductList-Bullet"/>
        <w:numPr>
          <w:ilvl w:val="0"/>
          <w:numId w:val="49"/>
        </w:numPr>
      </w:pPr>
      <w:r>
        <w:t xml:space="preserve">Os vouchers utilizados para adquirir os Microsoft Official Learning Products não podem ser transferidos ou vendidos. </w:t>
      </w:r>
    </w:p>
    <w:p w:rsidR="001E7BAD" w:rsidRDefault="00D32C32" w:rsidP="00D32C32">
      <w:pPr>
        <w:pStyle w:val="ProductList-Bullet"/>
        <w:numPr>
          <w:ilvl w:val="0"/>
          <w:numId w:val="49"/>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1E7BAD" w:rsidRDefault="00D32C32" w:rsidP="00D32C32">
      <w:pPr>
        <w:pStyle w:val="ProductList-Bullet"/>
        <w:numPr>
          <w:ilvl w:val="0"/>
          <w:numId w:val="49"/>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rsidR="001E7BAD" w:rsidRDefault="00D32C32" w:rsidP="00D32C32">
      <w:pPr>
        <w:pStyle w:val="ProductList-Bullet"/>
        <w:numPr>
          <w:ilvl w:val="0"/>
          <w:numId w:val="49"/>
        </w:numPr>
      </w:pPr>
      <w:r>
        <w:t>Os Microsoft Official Learning Products disponíveis podem mudar em qualquer altura sem aviso prévio.</w:t>
      </w:r>
    </w:p>
    <w:p w:rsidR="001E7BAD" w:rsidRDefault="00D32C32" w:rsidP="00D32C32">
      <w:pPr>
        <w:pStyle w:val="ProductList-Bullet"/>
        <w:numPr>
          <w:ilvl w:val="0"/>
          <w:numId w:val="49"/>
        </w:numPr>
      </w:pPr>
      <w:r>
        <w:t xml:space="preserve">O número de dias necessário para adquirir um Microsoft Official Learning Product pode mudar em qualquer altura. </w:t>
      </w:r>
    </w:p>
    <w:p w:rsidR="001E7BAD" w:rsidRDefault="001E7BAD">
      <w:pPr>
        <w:pStyle w:val="ProductList-Body"/>
      </w:pPr>
    </w:p>
    <w:p w:rsidR="001E7BAD" w:rsidRDefault="001E7BAD">
      <w:pPr>
        <w:pStyle w:val="ProductList-Body"/>
      </w:pPr>
    </w:p>
    <w:p w:rsidR="001E7BAD" w:rsidRDefault="00D32C32">
      <w:pPr>
        <w:pStyle w:val="ProductList-ClauseHeading"/>
        <w:outlineLvl w:val="2"/>
      </w:pPr>
      <w:bookmarkStart w:id="348" w:name="_Sec583"/>
      <w:r>
        <w:t>E-Learning</w:t>
      </w:r>
      <w:bookmarkEnd w:id="348"/>
    </w:p>
    <w:p w:rsidR="001E7BAD" w:rsidRDefault="00D32C32">
      <w:pPr>
        <w:pStyle w:val="ProductList-Body"/>
      </w:pPr>
      <w: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rsidR="001E7BAD" w:rsidRDefault="001E7BAD">
      <w:pPr>
        <w:pStyle w:val="ProductList-Body"/>
      </w:pPr>
    </w:p>
    <w:p w:rsidR="001E7BAD" w:rsidRDefault="00D32C32">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1E7BAD" w:rsidRDefault="001E7BAD">
      <w:pPr>
        <w:pStyle w:val="ProductList-Body"/>
      </w:pPr>
    </w:p>
    <w:p w:rsidR="001E7BAD" w:rsidRDefault="00D32C32">
      <w:pPr>
        <w:pStyle w:val="ProductList-ClauseHeading"/>
        <w:outlineLvl w:val="2"/>
      </w:pPr>
      <w:bookmarkStart w:id="349" w:name="_Sec584"/>
      <w:r>
        <w:t>Programa de Direitos de Utilização Doméstica</w:t>
      </w:r>
      <w:bookmarkEnd w:id="349"/>
    </w:p>
    <w:p w:rsidR="001E7BAD" w:rsidRDefault="00D32C32">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1E7BAD" w:rsidRDefault="001E7BAD">
      <w:pPr>
        <w:pStyle w:val="ProductList-Body"/>
      </w:pPr>
    </w:p>
    <w:p w:rsidR="001E7BAD" w:rsidRDefault="00D32C32">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1E7BAD" w:rsidRDefault="001E7BAD">
      <w:pPr>
        <w:pStyle w:val="ProductList-Body"/>
      </w:pPr>
    </w:p>
    <w:p w:rsidR="001E7BAD" w:rsidRDefault="00D32C32">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1E7BAD" w:rsidRDefault="001E7BAD">
      <w:pPr>
        <w:pStyle w:val="ProductList-Body"/>
      </w:pPr>
    </w:p>
    <w:p w:rsidR="001E7BAD" w:rsidRDefault="00D32C32">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408"/>
        <w:gridCol w:w="5508"/>
      </w:tblGrid>
      <w:tr w:rsidR="001E7B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Licença de Programa de Direitos de Utilização Doméstica Correspondente</w:t>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Office Standard 2010/2013/2016</w:t>
            </w:r>
          </w:p>
          <w:p w:rsidR="001E7BAD" w:rsidRDefault="00D32C32">
            <w:pPr>
              <w:pStyle w:val="ProductList-TableBody"/>
            </w:pPr>
            <w:r>
              <w:t xml:space="preserve">Office Professional Plus 2010/2013/2016 </w:t>
            </w:r>
          </w:p>
          <w:p w:rsidR="001E7BAD" w:rsidRDefault="00D32C32">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Office Professional Plus 2016 HUP e Office Casa e Negócios 2016 para Mac com Skype para Empresas DL HUP</w:t>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Access 2010/2013/2016</w:t>
            </w:r>
          </w:p>
          <w:p w:rsidR="001E7BAD" w:rsidRDefault="00D32C32">
            <w:pPr>
              <w:pStyle w:val="ProductList-TableBody"/>
            </w:pPr>
            <w:r>
              <w:t>Excel 2010/2013/2016</w:t>
            </w:r>
          </w:p>
          <w:p w:rsidR="001E7BAD" w:rsidRDefault="00D32C32">
            <w:pPr>
              <w:pStyle w:val="ProductList-TableBody"/>
            </w:pPr>
            <w:r>
              <w:t>PowerPoint 2010/2013/2016</w:t>
            </w:r>
          </w:p>
          <w:p w:rsidR="001E7BAD" w:rsidRDefault="00D32C32">
            <w:pPr>
              <w:pStyle w:val="ProductList-TableBody"/>
            </w:pPr>
            <w:r>
              <w:t>InfoPath 2010/2013/2016</w:t>
            </w:r>
          </w:p>
          <w:p w:rsidR="001E7BAD" w:rsidRDefault="00D32C32">
            <w:pPr>
              <w:pStyle w:val="ProductList-TableBody"/>
            </w:pPr>
            <w:r>
              <w:t>Lync 2010/2013/2015</w:t>
            </w:r>
          </w:p>
          <w:p w:rsidR="001E7BAD" w:rsidRDefault="00D32C32">
            <w:pPr>
              <w:pStyle w:val="ProductList-TableBody"/>
            </w:pPr>
            <w:r>
              <w:t>OneNote 2010/2013/2016</w:t>
            </w:r>
          </w:p>
          <w:p w:rsidR="001E7BAD" w:rsidRDefault="00D32C32">
            <w:pPr>
              <w:pStyle w:val="ProductList-TableBody"/>
            </w:pPr>
            <w:r>
              <w:t>Outlook 2010/2013/2016</w:t>
            </w:r>
          </w:p>
          <w:p w:rsidR="001E7BAD" w:rsidRDefault="00D32C32">
            <w:pPr>
              <w:pStyle w:val="ProductList-TableBody"/>
            </w:pPr>
            <w:r>
              <w:t>Publisher 2010/2013/2016</w:t>
            </w:r>
          </w:p>
          <w:p w:rsidR="001E7BAD" w:rsidRDefault="00D32C32">
            <w:pPr>
              <w:pStyle w:val="ProductList-TableBody"/>
            </w:pPr>
            <w:r>
              <w:t>Skype para Business 2015</w:t>
            </w:r>
          </w:p>
          <w:p w:rsidR="001E7BAD" w:rsidRDefault="00D32C3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Office Professional Plus 2016 HUP e Office Casa e Negócios 2016 para Mac com Skype para Empresas DL HUP </w:t>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Visio Standard 2010/2013/2016 </w:t>
            </w:r>
          </w:p>
          <w:p w:rsidR="001E7BAD" w:rsidRDefault="00D32C3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Visio Professional 2016 HUP</w:t>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Project Standard 2010/2013/2016</w:t>
            </w:r>
          </w:p>
          <w:p w:rsidR="001E7BAD" w:rsidRDefault="00D32C3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Project Professional 2016 HUP</w:t>
            </w:r>
          </w:p>
        </w:tc>
      </w:tr>
    </w:tbl>
    <w:p w:rsidR="001E7BAD" w:rsidRDefault="00D32C32">
      <w:pPr>
        <w:pStyle w:val="ProductList-Body"/>
      </w:pPr>
      <w:r>
        <w:rPr>
          <w:i/>
        </w:rPr>
        <w:t xml:space="preserve">Para mais informações, incluindo as informações sobre a disponibilidade futura do software do Programa de Direitos de Utilização Doméstica adicional, consulte </w:t>
      </w:r>
      <w:hyperlink r:id="rId144">
        <w:r>
          <w:rPr>
            <w:i/>
            <w:color w:val="00467F"/>
            <w:u w:val="single"/>
          </w:rPr>
          <w:t>http://www.microsoft.com/licensing</w:t>
        </w:r>
      </w:hyperlink>
      <w:r>
        <w:rPr>
          <w:i/>
        </w:rPr>
        <w:t>.</w:t>
      </w:r>
    </w:p>
    <w:p w:rsidR="001E7BAD" w:rsidRDefault="001E7BAD">
      <w:pPr>
        <w:pStyle w:val="ProductList-Body"/>
      </w:pPr>
    </w:p>
    <w:p w:rsidR="001E7BAD" w:rsidRDefault="00D32C32">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1E7BAD" w:rsidRDefault="001E7BAD">
      <w:pPr>
        <w:pStyle w:val="ProductList-Body"/>
        <w:jc w:val="right"/>
      </w:pPr>
    </w:p>
    <w:p w:rsidR="001E7BAD" w:rsidRDefault="00D32C32">
      <w:pPr>
        <w:pStyle w:val="ProductList-ClauseHeading"/>
        <w:outlineLvl w:val="2"/>
      </w:pPr>
      <w:bookmarkStart w:id="350" w:name="_Sec585"/>
      <w:r>
        <w:t>Suporte 24x7 à Resolução de Problemas</w:t>
      </w:r>
      <w:bookmarkEnd w:id="350"/>
    </w:p>
    <w:p w:rsidR="001E7BAD" w:rsidRDefault="00D32C32">
      <w:pPr>
        <w:pStyle w:val="ProductList-Body"/>
      </w:pPr>
      <w:r>
        <w:t>Os clientes (que não os que adquirem através de Programas Académicos) com cobertura SA são elegíveis para Suporte 24x7 à Resolução de Problemas.</w:t>
      </w:r>
    </w:p>
    <w:p w:rsidR="001E7BAD" w:rsidRDefault="001E7BAD">
      <w:pPr>
        <w:pStyle w:val="ProductList-Body"/>
      </w:pPr>
    </w:p>
    <w:p w:rsidR="001E7BAD" w:rsidRDefault="00D32C32">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1E7BAD" w:rsidRDefault="001E7BAD">
      <w:pPr>
        <w:pStyle w:val="ProductList-Body"/>
      </w:pPr>
    </w:p>
    <w:p w:rsidR="001E7BAD" w:rsidRDefault="00D32C32">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1E7BAD" w:rsidRDefault="001E7BAD">
      <w:pPr>
        <w:pStyle w:val="ProductList-Body"/>
      </w:pPr>
    </w:p>
    <w:p w:rsidR="001E7BAD" w:rsidRDefault="00D32C32">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1E7BAD" w:rsidRDefault="001E7BAD">
      <w:pPr>
        <w:pStyle w:val="ProductList-Body"/>
      </w:pPr>
    </w:p>
    <w:p w:rsidR="001E7BAD" w:rsidRDefault="00D32C32">
      <w:pPr>
        <w:pStyle w:val="ProductList-SubClauseHeading"/>
        <w:outlineLvl w:val="3"/>
      </w:pPr>
      <w:r>
        <w:t>Atribuições de Incidentes de Suporte Telefónico para todos os programas, exceto MPSA</w:t>
      </w:r>
    </w:p>
    <w:p w:rsidR="001E7BAD" w:rsidRDefault="00D32C32">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1E7BA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IW/Cliente - Incrementos de Atribuições de Incidentes</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$200,000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300,000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270,000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 Fr. 330,000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CRC 1.650.000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kr 1.600.000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215,000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£135,000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JPY 24.000.000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KWD 240.000.000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kr 1.650.000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350,000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kr 2.000.000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NTD 7.000.000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INR 10.000.000</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RUB 6.600.000</w:t>
            </w:r>
          </w:p>
        </w:tc>
      </w:tr>
    </w:tbl>
    <w:p w:rsidR="001E7BAD" w:rsidRDefault="001E7BAD">
      <w:pPr>
        <w:pStyle w:val="ProductList-BodyIndented"/>
        <w:ind w:left="720"/>
      </w:pPr>
    </w:p>
    <w:p w:rsidR="001E7BAD" w:rsidRDefault="00D32C32">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1E7BAD" w:rsidRDefault="001E7BAD">
      <w:pPr>
        <w:pStyle w:val="ProductList-BodyIndented"/>
      </w:pPr>
    </w:p>
    <w:p w:rsidR="001E7BAD" w:rsidRDefault="00D32C32">
      <w:pPr>
        <w:pStyle w:val="ProductList-BodyIndented"/>
      </w:pPr>
      <w:r>
        <w:t xml:space="preserve">O acesso a suporte telefónico local está disponível durante as horas de expediente através do Web site </w:t>
      </w:r>
      <w:hyperlink r:id="rId145">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1E7BAD" w:rsidRDefault="001E7BAD">
      <w:pPr>
        <w:pStyle w:val="ProductList-BodyIndented"/>
      </w:pPr>
    </w:p>
    <w:p w:rsidR="001E7BAD" w:rsidRDefault="00D32C32">
      <w:pPr>
        <w:pStyle w:val="ProductList-SubClauseHeading"/>
        <w:outlineLvl w:val="3"/>
      </w:pPr>
      <w:r>
        <w:t>Atribuições de Incidentes de Suporte Telefónico para MPSA</w:t>
      </w:r>
    </w:p>
    <w:p w:rsidR="001E7BAD" w:rsidRDefault="00D32C32">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1E7BA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1E7BAD" w:rsidRDefault="00D32C32">
            <w:pPr>
              <w:pStyle w:val="ProductList-TableBody"/>
            </w:pPr>
            <w:r>
              <w:rPr>
                <w:color w:val="FFFFFF"/>
              </w:rPr>
              <w:t>Pontos por incidente de suporte telefónico</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Aplicações e Sistemas (combinado)</w:t>
            </w:r>
          </w:p>
        </w:tc>
        <w:tc>
          <w:tcPr>
            <w:tcW w:w="6000" w:type="dxa"/>
            <w:tcBorders>
              <w:left w:val="single" w:sz="4" w:space="0" w:color="000000"/>
              <w:right w:val="single" w:sz="4" w:space="0" w:color="000000"/>
            </w:tcBorders>
          </w:tcPr>
          <w:p w:rsidR="001E7BAD" w:rsidRDefault="00D32C32">
            <w:pPr>
              <w:pStyle w:val="ProductList-TableBody"/>
            </w:pPr>
            <w:r>
              <w:t>2,000</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Servidor</w:t>
            </w:r>
          </w:p>
        </w:tc>
        <w:tc>
          <w:tcPr>
            <w:tcW w:w="6000" w:type="dxa"/>
            <w:tcBorders>
              <w:left w:val="single" w:sz="4" w:space="0" w:color="000000"/>
              <w:right w:val="single" w:sz="4" w:space="0" w:color="000000"/>
            </w:tcBorders>
          </w:tcPr>
          <w:p w:rsidR="001E7BAD" w:rsidRDefault="00D32C32">
            <w:pPr>
              <w:pStyle w:val="ProductList-TableBody"/>
            </w:pPr>
            <w:r>
              <w:t>400</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CAL</w:t>
            </w:r>
          </w:p>
        </w:tc>
        <w:tc>
          <w:tcPr>
            <w:tcW w:w="6000" w:type="dxa"/>
            <w:tcBorders>
              <w:left w:val="single" w:sz="4" w:space="0" w:color="000000"/>
              <w:right w:val="single" w:sz="4" w:space="0" w:color="000000"/>
            </w:tcBorders>
          </w:tcPr>
          <w:p w:rsidR="001E7BAD" w:rsidRDefault="00D32C32">
            <w:pPr>
              <w:pStyle w:val="ProductList-TableBody"/>
            </w:pPr>
            <w:r>
              <w:t>400</w:t>
            </w:r>
          </w:p>
        </w:tc>
      </w:tr>
    </w:tbl>
    <w:p w:rsidR="001E7BAD" w:rsidRDefault="001E7BAD">
      <w:pPr>
        <w:pStyle w:val="ProductList-BodyIndented"/>
      </w:pPr>
    </w:p>
    <w:p w:rsidR="001E7BAD" w:rsidRDefault="00D32C32">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1E7BAD" w:rsidRDefault="001E7BAD">
      <w:pPr>
        <w:pStyle w:val="ProductList-BodyIndented"/>
      </w:pPr>
    </w:p>
    <w:p w:rsidR="001E7BAD" w:rsidRDefault="00D32C32">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1E7BAD" w:rsidRDefault="001E7BAD">
      <w:pPr>
        <w:pStyle w:val="ProductList-SubClauseHeading"/>
        <w:outlineLvl w:val="3"/>
      </w:pPr>
    </w:p>
    <w:p w:rsidR="001E7BAD" w:rsidRDefault="00D32C32">
      <w:pPr>
        <w:pStyle w:val="ProductList-SubClauseHeading"/>
        <w:outlineLvl w:val="3"/>
      </w:pPr>
      <w:r>
        <w:t>Incidentes Baseados na Internet</w:t>
      </w:r>
    </w:p>
    <w:p w:rsidR="001E7BAD" w:rsidRDefault="00D32C32">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1E7BAD" w:rsidRDefault="001E7BAD">
      <w:pPr>
        <w:pStyle w:val="ProductList-BodyIndented"/>
      </w:pPr>
    </w:p>
    <w:p w:rsidR="001E7BAD" w:rsidRDefault="00D32C32">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1E7BAD" w:rsidRDefault="001E7BAD">
      <w:pPr>
        <w:pStyle w:val="ProductList-BodyIndented"/>
        <w:ind w:left="720"/>
      </w:pPr>
    </w:p>
    <w:p w:rsidR="001E7BAD" w:rsidRDefault="00D32C32">
      <w:pPr>
        <w:pStyle w:val="ProductList-SubClauseHeading"/>
        <w:outlineLvl w:val="3"/>
      </w:pPr>
      <w:r>
        <w:t>Contactos de Suporte</w:t>
      </w:r>
    </w:p>
    <w:p w:rsidR="001E7BAD" w:rsidRDefault="00D32C32">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08"/>
        <w:gridCol w:w="1508"/>
        <w:gridCol w:w="1508"/>
        <w:gridCol w:w="1508"/>
        <w:gridCol w:w="1508"/>
        <w:gridCol w:w="1508"/>
        <w:gridCol w:w="1508"/>
      </w:tblGrid>
      <w:tr w:rsidR="001E7BA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S/S+: EA Nível D</w:t>
            </w:r>
          </w:p>
        </w:tc>
      </w:tr>
      <w:tr w:rsidR="001E7BAD">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Conforme Necessário</w:t>
            </w:r>
          </w:p>
        </w:tc>
      </w:tr>
      <w:tr w:rsidR="001E7BAD">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16</w:t>
            </w:r>
          </w:p>
        </w:tc>
      </w:tr>
    </w:tbl>
    <w:p w:rsidR="001E7BAD" w:rsidRDefault="001E7BAD">
      <w:pPr>
        <w:pStyle w:val="ProductList-BodyIndented"/>
      </w:pPr>
    </w:p>
    <w:p w:rsidR="001E7BAD" w:rsidRDefault="00D32C32">
      <w:pPr>
        <w:pStyle w:val="ProductList-SubClauseHeading"/>
        <w:outlineLvl w:val="3"/>
      </w:pPr>
      <w:r>
        <w:t>Nível de Serviço para Clientes de Software Assurance</w:t>
      </w:r>
    </w:p>
    <w:p w:rsidR="001E7BAD" w:rsidRDefault="00D32C32">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1E7BA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Resposta Esperada do Cliente</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Impacto empresarial crítico: </w:t>
            </w:r>
          </w:p>
          <w:p w:rsidR="001E7BAD" w:rsidRDefault="00D32C32">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Primeiro telefonema de resposta no prazo de 2 horas ou menos com base na oferta de suporte</w:t>
            </w:r>
          </w:p>
          <w:p w:rsidR="001E7BAD" w:rsidRDefault="00D32C32">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Alocação de recursos adequados para manter um esforço contínuo numa base 24x72</w:t>
            </w:r>
          </w:p>
          <w:p w:rsidR="001E7BAD" w:rsidRDefault="00D32C32">
            <w:pPr>
              <w:pStyle w:val="ProductList-TableBody"/>
            </w:pPr>
            <w:r>
              <w:t>Acesso e resposta rápidos da autoridade de controlo de alterações</w:t>
            </w:r>
          </w:p>
          <w:p w:rsidR="001E7BAD" w:rsidRDefault="00D32C32">
            <w:pPr>
              <w:pStyle w:val="ProductList-TableBody"/>
            </w:pPr>
            <w:r>
              <w:t>Notificação à gestão</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Impacto empresarial moderado: </w:t>
            </w:r>
          </w:p>
          <w:p w:rsidR="001E7BAD" w:rsidRDefault="00D32C32">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Primeiro telefonema de resposta no prazo de 4 horas ou menos com base na oferta de suporte</w:t>
            </w:r>
          </w:p>
          <w:p w:rsidR="001E7BAD" w:rsidRDefault="00D32C32">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Alocação de recursos adequados para manter um esforço contínuo durante as Horas de Expediente</w:t>
            </w:r>
          </w:p>
          <w:p w:rsidR="001E7BAD" w:rsidRDefault="00D32C32">
            <w:pPr>
              <w:pStyle w:val="ProductList-TableBody"/>
            </w:pPr>
            <w:r>
              <w:t>Acesso e resposta da autoridade de controlo de Alterações no prazo de 4 Horas de Expediente</w:t>
            </w:r>
          </w:p>
        </w:tc>
      </w:tr>
      <w:tr w:rsidR="001E7BAD">
        <w:tc>
          <w:tcPr>
            <w:tcW w:w="29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Impacto empresarial mínimo: </w:t>
            </w:r>
          </w:p>
          <w:p w:rsidR="001E7BAD" w:rsidRDefault="00D32C32">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Primeiro telefonema de resposta no prazo de um dia útil ou menos com base na oferta de suporte</w:t>
            </w:r>
          </w:p>
          <w:p w:rsidR="001E7BAD" w:rsidRDefault="00D32C32">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Informação precisa da pessoa de contacto para o caso específico</w:t>
            </w:r>
          </w:p>
          <w:p w:rsidR="001E7BAD" w:rsidRDefault="00D32C32">
            <w:pPr>
              <w:pStyle w:val="ProductList-TableBody"/>
            </w:pPr>
            <w:r>
              <w:t>Resposta no prazo de um dia útil.</w:t>
            </w:r>
          </w:p>
        </w:tc>
      </w:tr>
    </w:tbl>
    <w:p w:rsidR="001E7BAD" w:rsidRDefault="00D32C32">
      <w:pPr>
        <w:pStyle w:val="ProductList-BodyIndented"/>
      </w:pPr>
      <w:r>
        <w:rPr>
          <w:i/>
        </w:rPr>
        <w:t>1 Contacte o representante da Microsoft durante as horas de expediente locais.</w:t>
      </w:r>
    </w:p>
    <w:p w:rsidR="001E7BAD" w:rsidRDefault="00D32C32">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1E7BAD" w:rsidRDefault="001E7BAD">
      <w:pPr>
        <w:pStyle w:val="ProductList-BodyIndented"/>
        <w:ind w:left="720"/>
      </w:pPr>
    </w:p>
    <w:p w:rsidR="001E7BAD" w:rsidRDefault="00D32C32">
      <w:pPr>
        <w:pStyle w:val="ProductList-SubClauseHeading"/>
        <w:outlineLvl w:val="3"/>
      </w:pPr>
      <w:r>
        <w:t>Conversão dos Incidentes de Suporte 24x7 à Resolução de Problemas de Software Assurance em Serviços de Suporte Premier</w:t>
      </w:r>
    </w:p>
    <w:p w:rsidR="001E7BAD" w:rsidRDefault="00D32C32">
      <w:pPr>
        <w:pStyle w:val="ProductList-BodyIndented"/>
      </w:pPr>
      <w:r>
        <w:t>Com a exceção do MPSA, os Clientes poderão converter os Incidentes de Suporte 24x7 à Resolução de Problemas de SA (Incidentes PRS de SA ou “SAB”) em horas de Suporte à Resolução de Problemas Premier (PRS) ou horas de Engenheiro de Suporte Dedicado (DSE) (aplicáveis apenas para atividades de suporte reativo).</w:t>
      </w:r>
    </w:p>
    <w:p w:rsidR="001E7BAD" w:rsidRDefault="001E7BAD">
      <w:pPr>
        <w:pStyle w:val="ProductList-BodyIndented"/>
      </w:pPr>
    </w:p>
    <w:p w:rsidR="001E7BAD" w:rsidRDefault="00D32C32">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1E7BAD" w:rsidRDefault="001E7BAD">
      <w:pPr>
        <w:pStyle w:val="ProductList-BodyIndented"/>
        <w:ind w:left="720"/>
      </w:pPr>
    </w:p>
    <w:p w:rsidR="001E7BAD" w:rsidRDefault="00D32C32">
      <w:pPr>
        <w:pStyle w:val="ProductList-SubClauseHeading"/>
        <w:outlineLvl w:val="3"/>
      </w:pPr>
      <w:r>
        <w:t>Disposições Comerciais Adicionais</w:t>
      </w:r>
    </w:p>
    <w:p w:rsidR="001E7BAD" w:rsidRDefault="00D32C32">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1E7BAD" w:rsidRDefault="001E7BAD">
      <w:pPr>
        <w:pStyle w:val="ProductList-BodyIndented"/>
      </w:pPr>
    </w:p>
    <w:p w:rsidR="001E7BAD" w:rsidRDefault="00D32C32">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1E7BAD" w:rsidRDefault="001E7BAD">
      <w:pPr>
        <w:pStyle w:val="ProductList-BodyIndented"/>
      </w:pPr>
    </w:p>
    <w:p w:rsidR="001E7BAD" w:rsidRDefault="00D32C32">
      <w:pPr>
        <w:pStyle w:val="ProductList-SubClauseHeading"/>
        <w:outlineLvl w:val="3"/>
      </w:pPr>
      <w:r>
        <w:t>Elegibilidade da SCE</w:t>
      </w:r>
    </w:p>
    <w:p w:rsidR="001E7BAD" w:rsidRDefault="00D32C32">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1E7BAD" w:rsidRDefault="001E7BAD">
      <w:pPr>
        <w:pStyle w:val="ProductList-BodyIndented"/>
      </w:pPr>
    </w:p>
    <w:p w:rsidR="001E7BAD" w:rsidRDefault="00D32C32">
      <w:pPr>
        <w:pStyle w:val="ProductList-BodyIndented"/>
      </w:pPr>
      <w:r>
        <w:t>Os Produto de Plataforma de Aplicações qualificáveis são:</w:t>
      </w:r>
    </w:p>
    <w:p w:rsidR="001E7BAD" w:rsidRDefault="00D32C32" w:rsidP="00D32C32">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1E7BAD" w:rsidRDefault="00D32C32" w:rsidP="00D32C32">
      <w:pPr>
        <w:pStyle w:val="ProductList-Bullet"/>
        <w:numPr>
          <w:ilvl w:val="1"/>
          <w:numId w:val="50"/>
        </w:numPr>
      </w:pPr>
      <w:r>
        <w:t>BizTalk Server</w:t>
      </w:r>
      <w:r>
        <w:fldChar w:fldCharType="begin"/>
      </w:r>
      <w:r>
        <w:instrText xml:space="preserve"> XE "BizTalk Server" </w:instrText>
      </w:r>
      <w:r>
        <w:fldChar w:fldCharType="end"/>
      </w:r>
      <w:r>
        <w:t xml:space="preserve"> (Standard, Enterprise e Branch) </w:t>
      </w:r>
    </w:p>
    <w:p w:rsidR="001E7BAD" w:rsidRDefault="00D32C32" w:rsidP="00D32C32">
      <w:pPr>
        <w:pStyle w:val="ProductList-Bullet"/>
        <w:numPr>
          <w:ilvl w:val="1"/>
          <w:numId w:val="50"/>
        </w:numPr>
      </w:pPr>
      <w:r>
        <w:t>Office SharePoint Server</w:t>
      </w:r>
      <w:r>
        <w:fldChar w:fldCharType="begin"/>
      </w:r>
      <w:r>
        <w:instrText xml:space="preserve"> XE "SharePoint Server" </w:instrText>
      </w:r>
      <w:r>
        <w:fldChar w:fldCharType="end"/>
      </w:r>
    </w:p>
    <w:p w:rsidR="001E7BAD" w:rsidRDefault="00D32C32">
      <w:pPr>
        <w:pStyle w:val="ProductList-BodyIndented"/>
      </w:pPr>
      <w:r>
        <w:t>Os produtos qualificáveis do Componente Core Infrastructure são:</w:t>
      </w:r>
    </w:p>
    <w:p w:rsidR="001E7BAD" w:rsidRDefault="00D32C32" w:rsidP="00D32C32">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1E7BAD" w:rsidRDefault="00D32C32" w:rsidP="00D32C32">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1E7BAD" w:rsidRDefault="001E7BAD">
      <w:pPr>
        <w:pStyle w:val="ProductList-BodyIndented"/>
      </w:pPr>
    </w:p>
    <w:p w:rsidR="001E7BAD" w:rsidRDefault="00D32C32">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51"/>
        <w:gridCol w:w="3474"/>
        <w:gridCol w:w="3531"/>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Média Mínima Anual de Gastos de SA para se qualificar para Suporte Ilimitado 24x7 PRS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250,000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375,000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337,500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412,500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2,062,500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2,000,000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268,750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168,750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30,000,000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300,000,000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2,062,500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437,500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2,500,000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8,750,000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12,500,000</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8,250,000</w:t>
            </w:r>
          </w:p>
        </w:tc>
      </w:tr>
    </w:tbl>
    <w:p w:rsidR="001E7BAD" w:rsidRDefault="001E7BAD">
      <w:pPr>
        <w:pStyle w:val="ProductList-BodyIndented"/>
        <w:ind w:left="720"/>
      </w:pPr>
    </w:p>
    <w:p w:rsidR="001E7BAD" w:rsidRDefault="00D32C32">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1E7BAD" w:rsidRDefault="001E7BAD">
      <w:pPr>
        <w:pStyle w:val="ProductList-BodyIndented"/>
        <w:ind w:left="720"/>
      </w:pPr>
    </w:p>
    <w:p w:rsidR="001E7BAD" w:rsidRDefault="00D32C32">
      <w:pPr>
        <w:pStyle w:val="ProductList-SubClauseHeading"/>
        <w:outlineLvl w:val="3"/>
      </w:pPr>
      <w:r>
        <w:t>Elegibilidade de Parallel Data Warehouse</w:t>
      </w:r>
    </w:p>
    <w:p w:rsidR="001E7BAD" w:rsidRDefault="00D32C32">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1E7BAD" w:rsidRDefault="001E7BAD">
      <w:pPr>
        <w:pStyle w:val="ProductList-BodyIndented"/>
      </w:pPr>
    </w:p>
    <w:p w:rsidR="001E7BAD" w:rsidRDefault="00D32C32">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1E7BAD" w:rsidRDefault="001E7BAD">
      <w:pPr>
        <w:pStyle w:val="ProductList-BodyIndented"/>
      </w:pPr>
    </w:p>
    <w:p w:rsidR="001E7BAD" w:rsidRDefault="00D32C32">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1E7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Contactos de suporte permitidos</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4</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5</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6</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7</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8</w:t>
            </w:r>
          </w:p>
        </w:tc>
      </w:tr>
    </w:tbl>
    <w:p w:rsidR="001E7BAD" w:rsidRDefault="001E7BAD">
      <w:pPr>
        <w:pStyle w:val="ProductList-BodyIndented"/>
      </w:pPr>
    </w:p>
    <w:p w:rsidR="001E7BAD" w:rsidRDefault="00D32C32">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1E7BAD" w:rsidRDefault="00D32C32">
      <w:pPr>
        <w:pStyle w:val="ProductList-BodyIndented"/>
      </w:pPr>
      <w:r>
        <w:t xml:space="preserve">Nota: O Clientes atualmente licenciados para PDW mantêm este benefício, conforme detalhado nos </w:t>
      </w:r>
      <w:hyperlink r:id="rId146">
        <w:r>
          <w:rPr>
            <w:color w:val="00467F"/>
            <w:u w:val="single"/>
          </w:rPr>
          <w:t>Termos de Produto de junho de 2016</w:t>
        </w:r>
      </w:hyperlink>
      <w:r>
        <w:t>.</w:t>
      </w:r>
    </w:p>
    <w:p w:rsidR="001E7BAD" w:rsidRDefault="001E7BAD">
      <w:pPr>
        <w:pStyle w:val="ProductList-BodyIndented"/>
      </w:pPr>
    </w:p>
    <w:p w:rsidR="001E7BAD" w:rsidRDefault="00D32C32">
      <w:pPr>
        <w:pStyle w:val="ProductList-ClauseHeading"/>
        <w:outlineLvl w:val="2"/>
      </w:pPr>
      <w:bookmarkStart w:id="351" w:name="_Sec587"/>
      <w:r>
        <w:t>Disponibilidade de Licença de Atualização “Step-up”</w:t>
      </w:r>
      <w:bookmarkEnd w:id="351"/>
    </w:p>
    <w:p w:rsidR="001E7BAD" w:rsidRDefault="00D32C32">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E7B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Atualização “Step-up” para</w:t>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BizTalk Server Standard</w:t>
            </w:r>
            <w:r>
              <w:fldChar w:fldCharType="begin"/>
            </w:r>
            <w:r>
              <w:instrText xml:space="preserve"> XE "BizTalk Server Standard"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BizTalk Server Enterprise</w:t>
            </w:r>
            <w:r>
              <w:fldChar w:fldCharType="begin"/>
            </w:r>
            <w:r>
              <w:instrText xml:space="preserve"> XE "BizTalk Server Enterprise"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BizTalk Server Enterprise</w:t>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Enterprise CAL</w:t>
            </w:r>
            <w:r>
              <w:fldChar w:fldCharType="begin"/>
            </w:r>
            <w:r>
              <w:instrText xml:space="preserve"> XE "Enterprise CAL" </w:instrText>
            </w:r>
            <w:r>
              <w:fldChar w:fldCharType="end"/>
            </w:r>
            <w:r>
              <w:t xml:space="preserve"> Suite</w:t>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Infrastructure Server Suite Datacenter</w:t>
            </w:r>
            <w:r>
              <w:fldChar w:fldCharType="begin"/>
            </w:r>
            <w:r>
              <w:instrText xml:space="preserve"> XE "Core Infrastructure Server Suite Datacenter"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Estação de Trabalho para Educação c/ Enterprise CAL Suite</w:t>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Estação de Trabalho para Escolas c/ Enterprise CAL Suite</w:t>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Exchange Server Enterprise</w:t>
            </w:r>
            <w:r>
              <w:fldChar w:fldCharType="begin"/>
            </w:r>
            <w:r>
              <w:instrText xml:space="preserve"> XE "Exchange Server Enterprise"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Forefront TMG Enterprise</w:t>
            </w:r>
            <w:r>
              <w:fldChar w:fldCharType="begin"/>
            </w:r>
            <w:r>
              <w:instrText xml:space="preserve"> XE "Forefront TMG Enterprise"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Office Professional Plus</w:t>
            </w:r>
            <w:r>
              <w:fldChar w:fldCharType="begin"/>
            </w:r>
            <w:r>
              <w:instrText xml:space="preserve"> XE "Office Professional Plus"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Estação de Trabalho Enterprise</w:t>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Project Professional</w:t>
            </w:r>
            <w:r>
              <w:fldChar w:fldCharType="begin"/>
            </w:r>
            <w:r>
              <w:instrText xml:space="preserve"> XE "Project Professional"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SQL Server Enterprise Core</w:t>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SQL Server Business Intelligence</w:t>
            </w:r>
            <w:r>
              <w:fldChar w:fldCharType="begin"/>
            </w:r>
            <w:r>
              <w:instrText xml:space="preserve"> XE "SQL Server Business Intelligence"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System Center Datacenter</w:t>
            </w:r>
            <w:r>
              <w:fldChar w:fldCharType="begin"/>
            </w:r>
            <w:r>
              <w:instrText xml:space="preserve"> XE "System Center Datacenter"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Visio Professional</w:t>
            </w:r>
            <w:r>
              <w:fldChar w:fldCharType="begin"/>
            </w:r>
            <w:r>
              <w:instrText xml:space="preserve"> XE "Visio Professional"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Visual Studio Enterprise Subscription</w:t>
            </w:r>
            <w:r>
              <w:fldChar w:fldCharType="begin"/>
            </w:r>
            <w:r>
              <w:instrText xml:space="preserve"> XE "Visual Studio Enterprise Subscription"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Visual Studio Enterprise Subscription</w:t>
            </w:r>
            <w:r>
              <w:fldChar w:fldCharType="begin"/>
            </w:r>
            <w:r>
              <w:instrText xml:space="preserve"> XE "Visual Studio Enterprise Subscription" </w:instrText>
            </w:r>
            <w:r>
              <w:fldChar w:fldCharType="end"/>
            </w:r>
          </w:p>
        </w:tc>
      </w:tr>
      <w:tr w:rsidR="001E7BAD">
        <w:tc>
          <w:tcPr>
            <w:tcW w:w="600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Server Datacenter</w:t>
            </w:r>
            <w:r>
              <w:fldChar w:fldCharType="begin"/>
            </w:r>
            <w:r>
              <w:instrText xml:space="preserve"> XE "Windows Server Datacenter" </w:instrText>
            </w:r>
            <w:r>
              <w:fldChar w:fldCharType="end"/>
            </w:r>
          </w:p>
        </w:tc>
      </w:tr>
    </w:tbl>
    <w:p w:rsidR="001E7BAD" w:rsidRDefault="001E7BAD">
      <w:pPr>
        <w:pStyle w:val="ProductList-Body"/>
      </w:pPr>
    </w:p>
    <w:p w:rsidR="001E7BAD" w:rsidRDefault="00D32C32">
      <w:pPr>
        <w:pStyle w:val="ProductList-ClauseHeading"/>
        <w:outlineLvl w:val="2"/>
      </w:pPr>
      <w:bookmarkStart w:id="352" w:name="_Sec588"/>
      <w:r>
        <w:t>Servidores - Direitos de Recuperação após Desastre</w:t>
      </w:r>
      <w:bookmarkEnd w:id="352"/>
    </w:p>
    <w:p w:rsidR="001E7BAD" w:rsidRDefault="00D32C32">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1E7BAD" w:rsidRDefault="001E7BAD">
      <w:pPr>
        <w:pStyle w:val="ProductList-Body"/>
      </w:pPr>
    </w:p>
    <w:p w:rsidR="001E7BAD" w:rsidRDefault="00D32C32">
      <w:pPr>
        <w:pStyle w:val="ProductList-SubSubClauseHeading"/>
        <w:outlineLvl w:val="4"/>
      </w:pPr>
      <w:r>
        <w:t>Utilização Permitida das Instâncias de Cópia de Segurança</w:t>
      </w:r>
    </w:p>
    <w:p w:rsidR="001E7BAD" w:rsidRDefault="00D32C32">
      <w:pPr>
        <w:pStyle w:val="ProductList-BodyIndented2"/>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1E7BAD" w:rsidRDefault="00D32C32" w:rsidP="00D32C32">
      <w:pPr>
        <w:pStyle w:val="ProductList-Bullet"/>
        <w:numPr>
          <w:ilvl w:val="2"/>
          <w:numId w:val="52"/>
        </w:numPr>
      </w:pPr>
      <w:r>
        <w:t>Por breves períodos de testes de recuperação após desastre numa semana de 90 dias em 90 dias;</w:t>
      </w:r>
    </w:p>
    <w:p w:rsidR="001E7BAD" w:rsidRDefault="00D32C32" w:rsidP="00D32C32">
      <w:pPr>
        <w:pStyle w:val="ProductList-Bullet"/>
        <w:numPr>
          <w:ilvl w:val="2"/>
          <w:numId w:val="52"/>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1E7BAD" w:rsidRDefault="00D32C32" w:rsidP="00D32C32">
      <w:pPr>
        <w:pStyle w:val="ProductList-Bullet"/>
        <w:numPr>
          <w:ilvl w:val="2"/>
          <w:numId w:val="52"/>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1E7BAD" w:rsidRDefault="001E7BAD">
      <w:pPr>
        <w:pStyle w:val="ProductList-BodyIndented2"/>
      </w:pPr>
    </w:p>
    <w:p w:rsidR="001E7BAD" w:rsidRDefault="00D32C32">
      <w:pPr>
        <w:pStyle w:val="ProductList-SubSubClauseHeading"/>
        <w:outlineLvl w:val="4"/>
      </w:pPr>
      <w:r>
        <w:t>Utilização do Azure Hybrid Use Benefit para Recuperação Após Desastre</w:t>
      </w:r>
    </w:p>
    <w:p w:rsidR="001E7BAD" w:rsidRDefault="00D32C32">
      <w:pPr>
        <w:pStyle w:val="ProductList-BodyIndented2"/>
      </w:pPr>
      <w:r>
        <w:t xml:space="preserve">Opcionalmente, o Cliente pode utilizar o Windows Server ao abrigo do Azure Hybrid Use Benefit para a cópia de segurança das Instâncias executadas e geridas nos Serviços do Microsoft Azure ao utilizar o Azure Site Recovery. Neste caso, não obstante qualquer disposição em contrário nos Termos de Licenciamento do Microsoft Azure que regule o Azure Hybrid Use Benefit, o Cliente poderá implementar em simultâneo as mesmas Licenças Padrão do Windows Server nos Serviços do Microsoft Azure ao abrigo do Azure Hybrid Use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1E7BAD" w:rsidRDefault="001E7BAD">
      <w:pPr>
        <w:pStyle w:val="ProductList-BodyIndented2"/>
      </w:pPr>
    </w:p>
    <w:p w:rsidR="001E7BAD" w:rsidRDefault="00D32C32">
      <w:pPr>
        <w:pStyle w:val="ProductList-SubSubClauseHeading"/>
        <w:outlineLvl w:val="4"/>
      </w:pPr>
      <w:r>
        <w:t>Requisitos para a Utilização da Recuperação Após Desastre</w:t>
      </w:r>
    </w:p>
    <w:p w:rsidR="001E7BAD" w:rsidRDefault="00D32C32">
      <w:pPr>
        <w:pStyle w:val="ProductList-BodyIndented2"/>
      </w:pPr>
      <w:r>
        <w:t>Para utilizar o software ao abrigo dos direitos de recuperação após desastre, o Cliente deve cumprir os seguintes termos:</w:t>
      </w:r>
    </w:p>
    <w:p w:rsidR="001E7BAD" w:rsidRDefault="00D32C32" w:rsidP="00D32C32">
      <w:pPr>
        <w:pStyle w:val="ProductList-Bullet"/>
        <w:numPr>
          <w:ilvl w:val="2"/>
          <w:numId w:val="53"/>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1E7BAD" w:rsidRDefault="00D32C32" w:rsidP="00D32C32">
      <w:pPr>
        <w:pStyle w:val="ProductList-Bullet"/>
        <w:numPr>
          <w:ilvl w:val="2"/>
          <w:numId w:val="53"/>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1E7BAD" w:rsidRDefault="00D32C32" w:rsidP="00D32C32">
      <w:pPr>
        <w:pStyle w:val="ProductList-Bullet"/>
        <w:numPr>
          <w:ilvl w:val="2"/>
          <w:numId w:val="53"/>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1E7BAD" w:rsidRDefault="00D32C32" w:rsidP="00D32C32">
      <w:pPr>
        <w:pStyle w:val="ProductList-Bullet"/>
        <w:numPr>
          <w:ilvl w:val="2"/>
          <w:numId w:val="53"/>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1E7BAD" w:rsidRDefault="00D32C32" w:rsidP="00D32C32">
      <w:pPr>
        <w:pStyle w:val="ProductList-Bullet"/>
        <w:numPr>
          <w:ilvl w:val="2"/>
          <w:numId w:val="53"/>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1E7BAD" w:rsidRDefault="00D32C32" w:rsidP="00D32C32">
      <w:pPr>
        <w:pStyle w:val="ProductList-Bullet"/>
        <w:numPr>
          <w:ilvl w:val="2"/>
          <w:numId w:val="53"/>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1E7BAD" w:rsidRDefault="001E7BAD">
      <w:pPr>
        <w:pStyle w:val="ProductList-BodyIndented2"/>
      </w:pPr>
    </w:p>
    <w:p w:rsidR="001E7BAD" w:rsidRDefault="00D32C32">
      <w:pPr>
        <w:pStyle w:val="ProductList-SubSubClauseHeading"/>
        <w:outlineLvl w:val="4"/>
      </w:pPr>
      <w:r>
        <w:t>Utilização Permitida Adicional do Windows Server</w:t>
      </w:r>
    </w:p>
    <w:p w:rsidR="001E7BAD" w:rsidRDefault="00D32C32" w:rsidP="00D32C32">
      <w:pPr>
        <w:pStyle w:val="ProductList-Bullet"/>
        <w:numPr>
          <w:ilvl w:val="2"/>
          <w:numId w:val="54"/>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1E7BAD" w:rsidRDefault="00D32C32" w:rsidP="00D32C32">
      <w:pPr>
        <w:pStyle w:val="ProductList-Bullet"/>
        <w:numPr>
          <w:ilvl w:val="3"/>
          <w:numId w:val="54"/>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1E7BAD" w:rsidRDefault="00D32C32" w:rsidP="00D32C32">
      <w:pPr>
        <w:pStyle w:val="ProductList-Bullet"/>
        <w:numPr>
          <w:ilvl w:val="3"/>
          <w:numId w:val="54"/>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1E7BAD" w:rsidRDefault="00D32C32">
      <w:pPr>
        <w:pStyle w:val="ProductList-BodyIndented2"/>
        <w:ind w:left="1440"/>
      </w:pPr>
      <w:r>
        <w:t>- executar software de virtualização de hardware, como o Hyper-V,</w:t>
      </w:r>
    </w:p>
    <w:p w:rsidR="001E7BAD" w:rsidRDefault="00D32C32">
      <w:pPr>
        <w:pStyle w:val="ProductList-BodyIndented2"/>
        <w:ind w:left="1440"/>
      </w:pPr>
      <w:r>
        <w:t>- fornecer serviços de virtualização de hardware,</w:t>
      </w:r>
    </w:p>
    <w:p w:rsidR="001E7BAD" w:rsidRDefault="00D32C32">
      <w:pPr>
        <w:pStyle w:val="ProductList-BodyIndented2"/>
        <w:ind w:left="1440"/>
      </w:pPr>
      <w:r>
        <w:t>- executar agentes de software para gerir o software de virtualização de hardware,</w:t>
      </w:r>
    </w:p>
    <w:p w:rsidR="001E7BAD" w:rsidRDefault="00D32C32">
      <w:pPr>
        <w:pStyle w:val="ProductList-BodyIndented2"/>
        <w:ind w:left="1440"/>
      </w:pPr>
      <w:r>
        <w:t>- atuar como um destino para replicação,</w:t>
      </w:r>
    </w:p>
    <w:p w:rsidR="001E7BAD" w:rsidRDefault="00D32C32">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1E7BAD" w:rsidRDefault="00D32C32">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1E7BAD" w:rsidRDefault="00D32C32">
      <w:pPr>
        <w:pStyle w:val="ProductList-BodyIndented2"/>
        <w:ind w:left="1440"/>
      </w:pPr>
      <w:r>
        <w:t xml:space="preserve">- executar cargas de trabalho de recuperação após desastre, tal como acima descrito. </w:t>
      </w:r>
    </w:p>
    <w:p w:rsidR="001E7BAD" w:rsidRDefault="00D32C32" w:rsidP="00D32C32">
      <w:pPr>
        <w:pStyle w:val="ProductList-Bullet"/>
        <w:numPr>
          <w:ilvl w:val="3"/>
          <w:numId w:val="55"/>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1E7BAD" w:rsidRDefault="001E7BAD">
      <w:pPr>
        <w:pStyle w:val="ProductList-BodyIndented2"/>
      </w:pPr>
    </w:p>
    <w:p w:rsidR="001E7BAD" w:rsidRDefault="001E7BAD">
      <w:pPr>
        <w:pStyle w:val="ProductList-BodyIndented2"/>
      </w:pPr>
    </w:p>
    <w:p w:rsidR="001E7BAD" w:rsidRDefault="00D32C32">
      <w:pPr>
        <w:pStyle w:val="ProductList-ClauseHeading"/>
        <w:outlineLvl w:val="2"/>
      </w:pPr>
      <w:bookmarkStart w:id="353" w:name="_Sec589"/>
      <w:r>
        <w:t>Mobilidade de Licenças</w:t>
      </w:r>
      <w:bookmarkEnd w:id="353"/>
    </w:p>
    <w:p w:rsidR="001E7BAD" w:rsidRDefault="00D32C32">
      <w:pPr>
        <w:pStyle w:val="ProductList-SubClauseHeading"/>
        <w:outlineLvl w:val="3"/>
      </w:pPr>
      <w:r>
        <w:t>Mobilidade de Licenças em Farms de Servidores</w:t>
      </w:r>
    </w:p>
    <w:p w:rsidR="001E7BAD" w:rsidRDefault="00D32C32">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1E7BAD" w:rsidRDefault="001E7BAD">
      <w:pPr>
        <w:pStyle w:val="ProductList-BodyIndented"/>
      </w:pPr>
    </w:p>
    <w:p w:rsidR="001E7BAD" w:rsidRDefault="00D32C32">
      <w:pPr>
        <w:pStyle w:val="ProductList-SubClauseHeading"/>
        <w:outlineLvl w:val="3"/>
      </w:pPr>
      <w:r>
        <w:t>Mobilidade de Licenças através do Software Assurance</w:t>
      </w:r>
    </w:p>
    <w:p w:rsidR="001E7BAD" w:rsidRDefault="00D32C32">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1E7BAD" w:rsidRDefault="001E7BAD">
      <w:pPr>
        <w:pStyle w:val="ProductList-BodyIndented"/>
      </w:pPr>
    </w:p>
    <w:p w:rsidR="001E7BAD" w:rsidRDefault="00D32C32">
      <w:pPr>
        <w:pStyle w:val="ProductList-SubSubClauseHeading"/>
        <w:outlineLvl w:val="4"/>
      </w:pPr>
      <w:r>
        <w:t>Utilização Permitida:</w:t>
      </w:r>
    </w:p>
    <w:p w:rsidR="001E7BAD" w:rsidRDefault="00D32C32">
      <w:pPr>
        <w:pStyle w:val="ProductList-BodyIndented2"/>
      </w:pPr>
      <w:r>
        <w:t>Com Mobilidade de Licenças através de SA, o Cliente poderá:</w:t>
      </w:r>
    </w:p>
    <w:p w:rsidR="001E7BAD" w:rsidRDefault="00D32C32" w:rsidP="00D32C32">
      <w:pPr>
        <w:pStyle w:val="ProductList-Bullet"/>
        <w:numPr>
          <w:ilvl w:val="2"/>
          <w:numId w:val="56"/>
        </w:numPr>
      </w:pPr>
      <w:r>
        <w:t xml:space="preserve">Executar o respetivo software licenciado em servidores partilhados; </w:t>
      </w:r>
    </w:p>
    <w:p w:rsidR="001E7BAD" w:rsidRDefault="00D32C32" w:rsidP="00D32C32">
      <w:pPr>
        <w:pStyle w:val="ProductList-Bullet"/>
        <w:numPr>
          <w:ilvl w:val="2"/>
          <w:numId w:val="56"/>
        </w:numPr>
      </w:pPr>
      <w:r>
        <w:t xml:space="preserve">Aceder a esse software ao abrigo de licenças de acesso, e para as quais tem SA, e ao abrigo das respetivas SLs de Utilizador e Dispositivo que permitem o acesso aos Produtos; </w:t>
      </w:r>
    </w:p>
    <w:p w:rsidR="001E7BAD" w:rsidRDefault="00D32C32" w:rsidP="00D32C32">
      <w:pPr>
        <w:pStyle w:val="ProductList-Bullet"/>
        <w:numPr>
          <w:ilvl w:val="2"/>
          <w:numId w:val="56"/>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1E7BAD" w:rsidRDefault="00D32C32" w:rsidP="00D32C32">
      <w:pPr>
        <w:pStyle w:val="ProductList-Bullet"/>
        <w:numPr>
          <w:ilvl w:val="2"/>
          <w:numId w:val="56"/>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1E7BAD" w:rsidRDefault="001E7BAD">
      <w:pPr>
        <w:pStyle w:val="ProductList-BodyIndented2"/>
      </w:pPr>
    </w:p>
    <w:p w:rsidR="001E7BAD" w:rsidRDefault="00D32C32">
      <w:pPr>
        <w:pStyle w:val="ProductList-SubSubClauseHeading"/>
        <w:outlineLvl w:val="4"/>
      </w:pPr>
      <w:r>
        <w:t>Requisitos:</w:t>
      </w:r>
    </w:p>
    <w:p w:rsidR="001E7BAD" w:rsidRDefault="00D32C32">
      <w:pPr>
        <w:pStyle w:val="ProductList-BodyIndented2"/>
      </w:pPr>
      <w:r>
        <w:t>Para utilizar a Mobilidade de Licenças através do SA, o Cliente tem de:</w:t>
      </w:r>
    </w:p>
    <w:p w:rsidR="001E7BAD" w:rsidRDefault="00D32C32" w:rsidP="00D32C32">
      <w:pPr>
        <w:pStyle w:val="ProductList-Bullet"/>
        <w:numPr>
          <w:ilvl w:val="2"/>
          <w:numId w:val="57"/>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1E7BAD" w:rsidRDefault="00D32C32" w:rsidP="00D32C32">
      <w:pPr>
        <w:pStyle w:val="ProductList-Bullet"/>
        <w:numPr>
          <w:ilvl w:val="2"/>
          <w:numId w:val="57"/>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1E7BAD" w:rsidRDefault="00D32C32" w:rsidP="00D32C32">
      <w:pPr>
        <w:pStyle w:val="ProductList-Bullet"/>
        <w:numPr>
          <w:ilvl w:val="2"/>
          <w:numId w:val="57"/>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1E7BAD" w:rsidRDefault="001E7BAD">
      <w:pPr>
        <w:pStyle w:val="ProductList-BodyIndented2"/>
      </w:pPr>
    </w:p>
    <w:p w:rsidR="001E7BAD" w:rsidRDefault="00D32C32">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1E7BA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Número Permitido de:</w:t>
            </w:r>
          </w:p>
          <w:p w:rsidR="001E7BAD" w:rsidRDefault="00D32C32">
            <w:pPr>
              <w:pStyle w:val="ProductList-TableBody"/>
            </w:pPr>
            <w:r>
              <w:rPr>
                <w:color w:val="FFFFFF"/>
              </w:rPr>
              <w:t>OSEs ou Núcleos por Licença</w:t>
            </w: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 OSE por licença</w:t>
            </w: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 OSE por licença</w:t>
            </w: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Um núcleo virtual (sujeito aos direitos de utilização de produto, incluindo o requisito de um mínimo de 4 núcleos por OSE)</w:t>
            </w: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 OSEs Geridos por Servidor Licenciado</w:t>
            </w: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10 OSEs Geridos por Servidor Licenciado</w:t>
            </w: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 OSEs Geridos por Servidor Licenciado</w:t>
            </w: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10 OSEs Geridos por Servidor Licenciado</w:t>
            </w:r>
          </w:p>
        </w:tc>
      </w:tr>
    </w:tbl>
    <w:p w:rsidR="001E7BAD" w:rsidRDefault="001E7BAD">
      <w:pPr>
        <w:pStyle w:val="ProductList-BodyIndented2"/>
      </w:pPr>
    </w:p>
    <w:p w:rsidR="001E7BAD" w:rsidRDefault="00D32C32">
      <w:pPr>
        <w:pStyle w:val="ProductList-SubSubClauseHeading"/>
        <w:outlineLvl w:val="4"/>
      </w:pPr>
      <w:r>
        <w:t>Direitos de Ativação Pós-falha</w:t>
      </w:r>
    </w:p>
    <w:p w:rsidR="001E7BAD" w:rsidRDefault="00D32C32">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1E7BAD" w:rsidRDefault="001E7BAD">
      <w:pPr>
        <w:pStyle w:val="ProductList-BodyIndented2"/>
      </w:pPr>
    </w:p>
    <w:p w:rsidR="001E7BAD" w:rsidRDefault="00D32C32">
      <w:pPr>
        <w:pStyle w:val="ProductList-ClauseHeading"/>
        <w:outlineLvl w:val="2"/>
      </w:pPr>
      <w:bookmarkStart w:id="354" w:name="_Sec590"/>
      <w:r>
        <w:t>Servidores – Aplicações Alojadas Autónomas</w:t>
      </w:r>
      <w:bookmarkEnd w:id="354"/>
    </w:p>
    <w:p w:rsidR="001E7BAD" w:rsidRDefault="00D32C32">
      <w:pPr>
        <w:pStyle w:val="ProductList-Body"/>
      </w:pPr>
      <w:r>
        <w:t>As Aplicações Alojadas Autónomas designam os Produtos para os quais os direitos de Alojamento Autónomo se aplicam.</w:t>
      </w:r>
    </w:p>
    <w:p w:rsidR="001E7BAD" w:rsidRDefault="001E7BAD">
      <w:pPr>
        <w:pStyle w:val="ProductList-Body"/>
      </w:pPr>
    </w:p>
    <w:p w:rsidR="001E7BAD" w:rsidRDefault="00D32C32">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1E7BAD" w:rsidRDefault="001E7BAD">
      <w:pPr>
        <w:pStyle w:val="ProductList-Body"/>
      </w:pPr>
    </w:p>
    <w:p w:rsidR="001E7BAD" w:rsidRDefault="00D32C32">
      <w:pPr>
        <w:pStyle w:val="ProductList-SubClauseHeading"/>
        <w:outlineLvl w:val="3"/>
      </w:pPr>
      <w:r>
        <w:t>Requisitos</w:t>
      </w:r>
    </w:p>
    <w:p w:rsidR="001E7BAD" w:rsidRDefault="00D32C32">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1E7BAD" w:rsidRDefault="00D32C32" w:rsidP="00D32C32">
      <w:pPr>
        <w:pStyle w:val="ProductList-Bullet"/>
        <w:numPr>
          <w:ilvl w:val="1"/>
          <w:numId w:val="58"/>
        </w:numPr>
      </w:pPr>
      <w:r>
        <w:t>as Aplicações Alojadas Autónomas executadas como parte da Solução Unificada; e</w:t>
      </w:r>
    </w:p>
    <w:p w:rsidR="001E7BAD" w:rsidRDefault="00D32C32" w:rsidP="00D32C32">
      <w:pPr>
        <w:pStyle w:val="ProductList-Bullet"/>
        <w:numPr>
          <w:ilvl w:val="1"/>
          <w:numId w:val="58"/>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1E7BAD" w:rsidRDefault="00D32C32">
      <w:pPr>
        <w:pStyle w:val="ProductList-BodyIndented"/>
      </w:pPr>
      <w:r>
        <w:t xml:space="preserve">Todo o software Microsoft utilizado para criar e fornecer a Solução Unificada tem de: </w:t>
      </w:r>
    </w:p>
    <w:p w:rsidR="001E7BAD" w:rsidRDefault="00D32C32" w:rsidP="00D32C32">
      <w:pPr>
        <w:pStyle w:val="ProductList-Bullet"/>
        <w:numPr>
          <w:ilvl w:val="1"/>
          <w:numId w:val="59"/>
        </w:numPr>
      </w:pPr>
      <w:r>
        <w:t>ser licenciado através de um programa de Licenciamento em Volume; e</w:t>
      </w:r>
    </w:p>
    <w:p w:rsidR="001E7BAD" w:rsidRDefault="00D32C32" w:rsidP="00D32C32">
      <w:pPr>
        <w:pStyle w:val="ProductList-Bullet"/>
        <w:numPr>
          <w:ilvl w:val="1"/>
          <w:numId w:val="59"/>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1E7BAD" w:rsidRDefault="001E7BAD">
      <w:pPr>
        <w:pStyle w:val="ProductList-BodyIndented"/>
      </w:pPr>
    </w:p>
    <w:p w:rsidR="001E7BAD" w:rsidRDefault="00D32C32">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1E7BAD" w:rsidRDefault="001E7BAD">
      <w:pPr>
        <w:pStyle w:val="ProductList-BodyIndented"/>
      </w:pPr>
    </w:p>
    <w:p w:rsidR="001E7BAD" w:rsidRDefault="00D32C32">
      <w:pPr>
        <w:pStyle w:val="ProductList-BodyIndented"/>
      </w:pPr>
      <w:r>
        <w:t>O software do Cliente tem de:</w:t>
      </w:r>
    </w:p>
    <w:p w:rsidR="001E7BAD" w:rsidRDefault="00D32C32" w:rsidP="00D32C32">
      <w:pPr>
        <w:pStyle w:val="ProductList-Bullet"/>
        <w:numPr>
          <w:ilvl w:val="1"/>
          <w:numId w:val="60"/>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1E7BAD" w:rsidRDefault="00D32C32" w:rsidP="00D32C32">
      <w:pPr>
        <w:pStyle w:val="ProductList-Bullet"/>
        <w:numPr>
          <w:ilvl w:val="1"/>
          <w:numId w:val="60"/>
        </w:numPr>
      </w:pPr>
      <w:r>
        <w:t>ser o serviço e/ou aplicação principal da Solução Unificada e não pode permitir o acesso direto às Aplicações Alojadas Autónomas por qualquer utilizador final da Solução Unificada;</w:t>
      </w:r>
    </w:p>
    <w:p w:rsidR="001E7BAD" w:rsidRDefault="00D32C32" w:rsidP="00D32C32">
      <w:pPr>
        <w:pStyle w:val="ProductList-Bullet"/>
        <w:numPr>
          <w:ilvl w:val="1"/>
          <w:numId w:val="60"/>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1E7BAD" w:rsidRDefault="00D32C32" w:rsidP="00D32C32">
      <w:pPr>
        <w:pStyle w:val="ProductList-Bullet"/>
        <w:numPr>
          <w:ilvl w:val="1"/>
          <w:numId w:val="60"/>
        </w:numPr>
      </w:pPr>
      <w:r>
        <w:t>ser da propriedade, e não licenciado, mas o respetivo software pode incluir software de terceiros não substantivo incorporado ou que funcione em suporte, no respetivo software.</w:t>
      </w:r>
    </w:p>
    <w:p w:rsidR="001E7BAD" w:rsidRDefault="001E7BAD">
      <w:pPr>
        <w:pStyle w:val="ProductList-BodyIndented"/>
      </w:pPr>
    </w:p>
    <w:p w:rsidR="001E7BAD" w:rsidRDefault="00D32C32">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1E7BAD" w:rsidRDefault="001E7BAD">
      <w:pPr>
        <w:pStyle w:val="ProductList-BodyIndented"/>
        <w:jc w:val="right"/>
      </w:pPr>
    </w:p>
    <w:tbl>
      <w:tblPr>
        <w:tblStyle w:val="PURTable0"/>
        <w:tblW w:w="0" w:type="dxa"/>
        <w:tblLook w:val="04A0" w:firstRow="1" w:lastRow="0" w:firstColumn="1" w:lastColumn="0" w:noHBand="0" w:noVBand="1"/>
      </w:tblPr>
      <w:tblGrid>
        <w:gridCol w:w="1055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Indented"/>
      </w:pPr>
    </w:p>
    <w:p w:rsidR="001E7BAD" w:rsidRDefault="001E7BAD">
      <w:pPr>
        <w:pStyle w:val="PURBreadcrumb"/>
      </w:pPr>
    </w:p>
    <w:p w:rsidR="001E7BAD" w:rsidRDefault="00D32C32">
      <w:pPr>
        <w:pStyle w:val="ProductList-SectionHeading"/>
        <w:pageBreakBefore/>
        <w:outlineLvl w:val="0"/>
      </w:pPr>
      <w:bookmarkStart w:id="355" w:name="_Sec1237"/>
      <w:bookmarkEnd w:id="332"/>
      <w:r>
        <w:t>Apêndice C - Suplementos e Outras Licenças de Transição</w:t>
      </w:r>
      <w:r>
        <w:fldChar w:fldCharType="begin"/>
      </w:r>
      <w:r>
        <w:instrText xml:space="preserve"> TC "</w:instrText>
      </w:r>
      <w:bookmarkStart w:id="356" w:name="_Toc499815860"/>
      <w:r>
        <w:instrText>Apêndice C - Suplementos e Outras Licenças de Transição</w:instrText>
      </w:r>
      <w:bookmarkEnd w:id="356"/>
      <w:r>
        <w:instrText>" \l 1</w:instrText>
      </w:r>
      <w:r>
        <w:fldChar w:fldCharType="end"/>
      </w:r>
    </w:p>
    <w:p w:rsidR="001E7BAD" w:rsidRDefault="001E7BAD">
      <w:pPr>
        <w:pStyle w:val="PURBreadcrumb"/>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GroupHeading"/>
        <w:outlineLvl w:val="1"/>
      </w:pPr>
      <w:bookmarkStart w:id="357" w:name="_Sec1238"/>
      <w:r>
        <w:t>Suplementos</w:t>
      </w:r>
      <w:bookmarkEnd w:id="357"/>
      <w:r>
        <w:fldChar w:fldCharType="begin"/>
      </w:r>
      <w:r>
        <w:instrText xml:space="preserve"> TC "</w:instrText>
      </w:r>
      <w:bookmarkStart w:id="358" w:name="_Toc499815861"/>
      <w:r>
        <w:instrText>Suplementos</w:instrText>
      </w:r>
      <w:bookmarkEnd w:id="358"/>
      <w:r>
        <w:instrText>" \l 2</w:instrText>
      </w:r>
      <w:r>
        <w:fldChar w:fldCharType="end"/>
      </w:r>
    </w:p>
    <w:p w:rsidR="001E7BAD" w:rsidRDefault="00D32C32">
      <w:pPr>
        <w:pStyle w:val="ProductList-Body"/>
      </w:pPr>
      <w:r>
        <w:t>O Cliente pode adquirir Suplementos sujeito às seguintes condições:</w:t>
      </w:r>
    </w:p>
    <w:p w:rsidR="001E7BAD" w:rsidRDefault="00D32C32" w:rsidP="00D32C32">
      <w:pPr>
        <w:pStyle w:val="ProductList-Bullet"/>
        <w:numPr>
          <w:ilvl w:val="0"/>
          <w:numId w:val="61"/>
        </w:numPr>
      </w:pPr>
      <w:r>
        <w:t xml:space="preserve">O Cliente deve ter cobertura SA ativa para as Licenças Qualificáveis correspondentes </w:t>
      </w:r>
    </w:p>
    <w:p w:rsidR="001E7BAD" w:rsidRDefault="00D32C32" w:rsidP="00D32C32">
      <w:pPr>
        <w:pStyle w:val="ProductList-Bullet"/>
        <w:numPr>
          <w:ilvl w:val="0"/>
          <w:numId w:val="61"/>
        </w:numPr>
      </w:pPr>
      <w:r>
        <w:t xml:space="preserve">O Cliente pode adquirir um SL de Suplemento para cada Licença Qualificável, salvo disposição em contrário neste Apêndice   </w:t>
      </w:r>
    </w:p>
    <w:p w:rsidR="001E7BAD" w:rsidRDefault="00D32C32" w:rsidP="00D32C32">
      <w:pPr>
        <w:pStyle w:val="ProductList-Bullet"/>
        <w:numPr>
          <w:ilvl w:val="0"/>
          <w:numId w:val="61"/>
        </w:numPr>
      </w:pPr>
      <w:r>
        <w:t>O Cliente pode adquirir SLs de suplementos entre datas True Up antes da aquisição das Licenças Qualificáveis</w:t>
      </w:r>
    </w:p>
    <w:p w:rsidR="001E7BAD" w:rsidRDefault="001E7BAD">
      <w:pPr>
        <w:pStyle w:val="ProductList-Body"/>
      </w:pPr>
    </w:p>
    <w:p w:rsidR="001E7BAD" w:rsidRDefault="00D32C32">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rsidR="001E7BAD" w:rsidRDefault="001E7BAD">
      <w:pPr>
        <w:pStyle w:val="ProductList-Body"/>
      </w:pPr>
    </w:p>
    <w:p w:rsidR="001E7BAD" w:rsidRDefault="00D32C32">
      <w:pPr>
        <w:pStyle w:val="ProductList-Offering2HeadingNoBorder"/>
        <w:outlineLvl w:val="2"/>
      </w:pPr>
      <w:r>
        <w:t>Sistema Operativo de Estação de Trabalho Windows</w:t>
      </w:r>
      <w:r>
        <w:fldChar w:fldCharType="begin"/>
      </w:r>
      <w:r>
        <w:instrText xml:space="preserve"> TC "</w:instrText>
      </w:r>
      <w:bookmarkStart w:id="359" w:name="_Toc499815862"/>
      <w:r>
        <w:instrText>Sistema Operativo de Estação de Trabalho Windows</w:instrText>
      </w:r>
      <w:bookmarkEnd w:id="359"/>
      <w:r>
        <w:instrText>" \l 3</w:instrText>
      </w:r>
      <w:r>
        <w:fldChar w:fldCharType="end"/>
      </w:r>
    </w:p>
    <w:p w:rsidR="001E7BAD" w:rsidRDefault="00D32C32">
      <w:pPr>
        <w:pStyle w:val="ProductList-Body"/>
      </w:pPr>
      <w:r>
        <w:t>O Utilizador Licenciado deve ser o Utilizador Principal de um dispositivo com a cobertura SA para Sistema Operativo de Estação de Trabalho Windows ativa ou a cobertura Windows VDA.</w:t>
      </w:r>
    </w:p>
    <w:tbl>
      <w:tblPr>
        <w:tblStyle w:val="PURTable"/>
        <w:tblW w:w="0" w:type="dxa"/>
        <w:tblLook w:val="04A0" w:firstRow="1" w:lastRow="0" w:firstColumn="1" w:lastColumn="0" w:noHBand="0" w:noVBand="1"/>
      </w:tblPr>
      <w:tblGrid>
        <w:gridCol w:w="5268"/>
        <w:gridCol w:w="5648"/>
      </w:tblGrid>
      <w:tr w:rsidR="001E7BA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E7BAD" w:rsidRDefault="00D32C32">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58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Suplemento do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1E7BAD" w:rsidRDefault="001E7BAD">
            <w:pPr>
              <w:pStyle w:val="ProductList-TableBody"/>
            </w:pPr>
          </w:p>
        </w:tc>
      </w:tr>
      <w:tr w:rsidR="001E7BAD">
        <w:tc>
          <w:tcPr>
            <w:tcW w:w="58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Suplemento do Windows 10 Enterprise E3 Por Utilizador</w:t>
            </w:r>
          </w:p>
        </w:tc>
        <w:tc>
          <w:tcPr>
            <w:tcW w:w="6240" w:type="dxa"/>
            <w:tcBorders>
              <w:top w:val="none" w:sz="4" w:space="0" w:color="000000"/>
              <w:left w:val="single" w:sz="4" w:space="0" w:color="000000"/>
              <w:bottom w:val="none" w:sz="4" w:space="0" w:color="000000"/>
              <w:right w:val="single" w:sz="4" w:space="0" w:color="000000"/>
            </w:tcBorders>
          </w:tcPr>
          <w:p w:rsidR="001E7BAD" w:rsidRDefault="00D32C32">
            <w:pPr>
              <w:pStyle w:val="ProductList-TableBody"/>
            </w:pPr>
            <w:r>
              <w:t>Windows 10 Enterprise/Education E3 Por dispositivo</w:t>
            </w:r>
          </w:p>
        </w:tc>
      </w:tr>
      <w:tr w:rsidR="001E7BAD">
        <w:tc>
          <w:tcPr>
            <w:tcW w:w="58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Suplemento do Windows 10 Enterprise E5 Por Dispositivo ou Utilizador</w:t>
            </w:r>
          </w:p>
        </w:tc>
        <w:tc>
          <w:tcPr>
            <w:tcW w:w="6240" w:type="dxa"/>
            <w:tcBorders>
              <w:top w:val="none" w:sz="4" w:space="0" w:color="000000"/>
              <w:left w:val="single" w:sz="4" w:space="0" w:color="000000"/>
              <w:bottom w:val="single" w:sz="4" w:space="0" w:color="000000"/>
              <w:right w:val="single" w:sz="4" w:space="0" w:color="000000"/>
            </w:tcBorders>
          </w:tcPr>
          <w:p w:rsidR="001E7BAD" w:rsidRDefault="001E7BAD">
            <w:pPr>
              <w:pStyle w:val="ProductList-TableBody"/>
            </w:pPr>
          </w:p>
        </w:tc>
      </w:tr>
      <w:tr w:rsidR="001E7BAD">
        <w:tc>
          <w:tcPr>
            <w:tcW w:w="5880" w:type="dxa"/>
            <w:tcBorders>
              <w:top w:val="single" w:sz="4" w:space="0" w:color="000000"/>
              <w:left w:val="single" w:sz="4" w:space="0" w:color="000000"/>
              <w:bottom w:val="none" w:sz="4" w:space="0" w:color="000000"/>
              <w:right w:val="single" w:sz="4" w:space="0" w:color="000000"/>
            </w:tcBorders>
          </w:tcPr>
          <w:p w:rsidR="001E7BAD" w:rsidRDefault="00D32C32">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10 Enterprise E3/E5 Por Utilizador</w:t>
            </w:r>
          </w:p>
        </w:tc>
      </w:tr>
      <w:tr w:rsidR="001E7BAD">
        <w:tc>
          <w:tcPr>
            <w:tcW w:w="5880" w:type="dxa"/>
            <w:tcBorders>
              <w:top w:val="none" w:sz="4" w:space="0" w:color="000000"/>
              <w:left w:val="single" w:sz="4" w:space="0" w:color="000000"/>
              <w:bottom w:val="single" w:sz="4" w:space="0" w:color="000000"/>
              <w:right w:val="single" w:sz="4" w:space="0" w:color="000000"/>
            </w:tcBorders>
          </w:tcPr>
          <w:p w:rsidR="001E7BAD" w:rsidRDefault="001E7BA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VDA E3/E5 Por Utilizador</w:t>
            </w:r>
          </w:p>
        </w:tc>
      </w:tr>
    </w:tbl>
    <w:p w:rsidR="001E7BAD" w:rsidRDefault="001E7BAD">
      <w:pPr>
        <w:pStyle w:val="ProductList-Body"/>
      </w:pPr>
    </w:p>
    <w:p w:rsidR="001E7BAD" w:rsidRDefault="00D32C32">
      <w:pPr>
        <w:pStyle w:val="ProductList-Offering2HeadingNoBorder"/>
        <w:outlineLvl w:val="2"/>
      </w:pPr>
      <w:r>
        <w:t>Microsoft Operations Management and Security</w:t>
      </w:r>
      <w:r>
        <w:fldChar w:fldCharType="begin"/>
      </w:r>
      <w:r>
        <w:instrText xml:space="preserve"> TC "</w:instrText>
      </w:r>
      <w:bookmarkStart w:id="360" w:name="_Toc499815863"/>
      <w:r>
        <w:instrText>Microsoft Operations Management and Security</w:instrText>
      </w:r>
      <w:bookmarkEnd w:id="360"/>
      <w:r>
        <w:instrText>" \l 3</w:instrText>
      </w:r>
      <w:r>
        <w:fldChar w:fldCharType="end"/>
      </w:r>
    </w:p>
    <w:p w:rsidR="001E7BAD" w:rsidRDefault="001E7BAD">
      <w:pPr>
        <w:pStyle w:val="ProductList-Body"/>
      </w:pPr>
    </w:p>
    <w:p w:rsidR="001E7BAD" w:rsidRDefault="00D32C32">
      <w:pPr>
        <w:pStyle w:val="ProductList-Body"/>
      </w:pPr>
      <w:r>
        <w:t xml:space="preserve">Por cada Cliente de Licenças Qualificáveis, pode adquirir uma combinação de Suplementos E1 e E2 até à Quantidade Elegível. </w:t>
      </w:r>
    </w:p>
    <w:p w:rsidR="001E7BAD" w:rsidRDefault="001E7BAD">
      <w:pPr>
        <w:pStyle w:val="ProductList-Body"/>
      </w:pPr>
    </w:p>
    <w:p w:rsidR="001E7BAD" w:rsidRDefault="00D32C32">
      <w:pPr>
        <w:pStyle w:val="ProductList-Body"/>
      </w:pPr>
      <w:r>
        <w:t>Uma SL de Suplementos do Operations Management and Security pode ser adquirida ao abrigo de um contrato de licenciamento em volume diferente da respetiva Licença Qualificável. Se a cobertura SA para a Licença Qualificável expirar primeiro, a SL de Suplemento do Operations Management and Security irá expirar na data de aniversário seguinte da inscrição.</w:t>
      </w:r>
    </w:p>
    <w:p w:rsidR="001E7BAD" w:rsidRDefault="001E7BAD">
      <w:pPr>
        <w:pStyle w:val="ProductList-Body"/>
      </w:pPr>
    </w:p>
    <w:tbl>
      <w:tblPr>
        <w:tblStyle w:val="PURTable"/>
        <w:tblW w:w="0" w:type="dxa"/>
        <w:tblLook w:val="04A0" w:firstRow="1" w:lastRow="0" w:firstColumn="1" w:lastColumn="0" w:noHBand="0" w:noVBand="1"/>
      </w:tblPr>
      <w:tblGrid>
        <w:gridCol w:w="3888"/>
        <w:gridCol w:w="3796"/>
        <w:gridCol w:w="3232"/>
      </w:tblGrid>
      <w:tr w:rsidR="001E7BA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E7BAD" w:rsidRDefault="00D32C32">
            <w:pPr>
              <w:pStyle w:val="ProductList-TableBody"/>
            </w:pPr>
            <w:r>
              <w:rPr>
                <w:color w:val="FFFFFF"/>
              </w:rPr>
              <w:t>SL de Utilizador de Suplementos</w:t>
            </w:r>
          </w:p>
        </w:tc>
        <w:tc>
          <w:tcPr>
            <w:tcW w:w="4160" w:type="dxa"/>
            <w:tcBorders>
              <w:top w:val="single" w:sz="4" w:space="0" w:color="0070C0"/>
              <w:bottom w:val="single" w:sz="4" w:space="0" w:color="000000"/>
            </w:tcBorders>
            <w:shd w:val="clear" w:color="auto" w:fill="0070C0"/>
          </w:tcPr>
          <w:p w:rsidR="001E7BAD" w:rsidRDefault="00D32C32">
            <w:pPr>
              <w:pStyle w:val="ProductList-TableBody"/>
            </w:pPr>
            <w:r>
              <w:rPr>
                <w:color w:val="FFFFFF"/>
              </w:rPr>
              <w:t>Licenças Qualificáveis</w:t>
            </w:r>
          </w:p>
        </w:tc>
        <w:tc>
          <w:tcPr>
            <w:tcW w:w="3540" w:type="dxa"/>
            <w:tcBorders>
              <w:top w:val="single" w:sz="4" w:space="0" w:color="0070C0"/>
              <w:bottom w:val="single" w:sz="4" w:space="0" w:color="000000"/>
              <w:right w:val="single" w:sz="4" w:space="0" w:color="0070C0"/>
            </w:tcBorders>
            <w:shd w:val="clear" w:color="auto" w:fill="0070C0"/>
          </w:tcPr>
          <w:p w:rsidR="001E7BAD" w:rsidRDefault="00D32C32">
            <w:pPr>
              <w:pStyle w:val="ProductList-TableBody"/>
            </w:pPr>
            <w:r>
              <w:rPr>
                <w:color w:val="FFFFFF"/>
              </w:rPr>
              <w:t>Quantidade Elegível</w:t>
            </w:r>
          </w:p>
        </w:tc>
      </w:tr>
      <w:tr w:rsidR="001E7BAD">
        <w:tc>
          <w:tcPr>
            <w:tcW w:w="4280" w:type="dxa"/>
            <w:tcBorders>
              <w:top w:val="single" w:sz="4" w:space="0" w:color="000000"/>
              <w:left w:val="single" w:sz="4" w:space="0" w:color="000000"/>
              <w:bottom w:val="none" w:sz="4" w:space="0" w:color="000000"/>
              <w:right w:val="single" w:sz="4" w:space="0" w:color="000000"/>
            </w:tcBorders>
          </w:tcPr>
          <w:p w:rsidR="001E7BAD" w:rsidRDefault="00D32C32">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Core Infrastructure Server Suite Standard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1E7BAD" w:rsidRDefault="00D32C32">
            <w:pPr>
              <w:pStyle w:val="ProductList-TableBody"/>
            </w:pPr>
            <w:r>
              <w:t>1/4 (necessita de um mínimo de quatro licenças qualificáveis)</w:t>
            </w:r>
          </w:p>
        </w:tc>
      </w:tr>
      <w:tr w:rsidR="001E7BAD">
        <w:tc>
          <w:tcPr>
            <w:tcW w:w="4280" w:type="dxa"/>
            <w:tcBorders>
              <w:top w:val="none" w:sz="4" w:space="0" w:color="000000"/>
              <w:left w:val="single" w:sz="4" w:space="0" w:color="000000"/>
              <w:bottom w:val="single" w:sz="4" w:space="0" w:color="000000"/>
              <w:right w:val="single" w:sz="4" w:space="0" w:color="000000"/>
            </w:tcBorders>
          </w:tcPr>
          <w:p w:rsidR="001E7BAD" w:rsidRDefault="001E7BA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System Center Standard (Licenças Core, 2 por pacote)</w:t>
            </w:r>
          </w:p>
        </w:tc>
        <w:tc>
          <w:tcPr>
            <w:tcW w:w="3540" w:type="dxa"/>
            <w:tcBorders>
              <w:top w:val="none" w:sz="4" w:space="0" w:color="000000"/>
              <w:left w:val="single" w:sz="4" w:space="0" w:color="000000"/>
              <w:bottom w:val="single" w:sz="4" w:space="0" w:color="000000"/>
              <w:right w:val="single" w:sz="4" w:space="0" w:color="000000"/>
            </w:tcBorders>
          </w:tcPr>
          <w:p w:rsidR="001E7BAD" w:rsidRDefault="001E7BAD">
            <w:pPr>
              <w:pStyle w:val="ProductList-TableBody"/>
            </w:pPr>
          </w:p>
        </w:tc>
      </w:tr>
      <w:tr w:rsidR="001E7BAD">
        <w:tc>
          <w:tcPr>
            <w:tcW w:w="4280" w:type="dxa"/>
            <w:tcBorders>
              <w:top w:val="single" w:sz="4" w:space="0" w:color="000000"/>
              <w:left w:val="single" w:sz="4" w:space="0" w:color="000000"/>
              <w:bottom w:val="none" w:sz="4" w:space="0" w:color="000000"/>
              <w:right w:val="single" w:sz="4" w:space="0" w:color="000000"/>
            </w:tcBorders>
          </w:tcPr>
          <w:p w:rsidR="001E7BAD" w:rsidRDefault="00D32C32">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Core Infrastructure Server Suite Datacenter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1E7BAD" w:rsidRDefault="00D32C32">
            <w:pPr>
              <w:pStyle w:val="ProductList-TableBody"/>
            </w:pPr>
            <w:r>
              <w:t>1</w:t>
            </w:r>
          </w:p>
        </w:tc>
      </w:tr>
      <w:tr w:rsidR="001E7BAD">
        <w:tc>
          <w:tcPr>
            <w:tcW w:w="4280" w:type="dxa"/>
            <w:tcBorders>
              <w:top w:val="none" w:sz="4" w:space="0" w:color="000000"/>
              <w:left w:val="single" w:sz="4" w:space="0" w:color="000000"/>
              <w:bottom w:val="single" w:sz="4" w:space="0" w:color="000000"/>
              <w:right w:val="single" w:sz="4" w:space="0" w:color="000000"/>
            </w:tcBorders>
          </w:tcPr>
          <w:p w:rsidR="001E7BAD" w:rsidRDefault="001E7BA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System Center Datacenter (Licença Core, 2 por pacote)</w:t>
            </w:r>
          </w:p>
        </w:tc>
        <w:tc>
          <w:tcPr>
            <w:tcW w:w="3540" w:type="dxa"/>
            <w:tcBorders>
              <w:top w:val="none" w:sz="4" w:space="0" w:color="000000"/>
              <w:left w:val="single" w:sz="4" w:space="0" w:color="000000"/>
              <w:bottom w:val="single" w:sz="4" w:space="0" w:color="000000"/>
              <w:right w:val="single" w:sz="4" w:space="0" w:color="000000"/>
            </w:tcBorders>
          </w:tcPr>
          <w:p w:rsidR="001E7BAD" w:rsidRDefault="001E7BAD">
            <w:pPr>
              <w:pStyle w:val="ProductList-TableBody"/>
            </w:pPr>
          </w:p>
        </w:tc>
      </w:tr>
      <w:tr w:rsidR="001E7BAD">
        <w:tc>
          <w:tcPr>
            <w:tcW w:w="4280" w:type="dxa"/>
            <w:tcBorders>
              <w:top w:val="single" w:sz="4" w:space="0" w:color="000000"/>
              <w:left w:val="single" w:sz="4" w:space="0" w:color="000000"/>
              <w:bottom w:val="none" w:sz="4" w:space="0" w:color="000000"/>
              <w:right w:val="single" w:sz="4" w:space="0" w:color="000000"/>
            </w:tcBorders>
          </w:tcPr>
          <w:p w:rsidR="001E7BAD" w:rsidRDefault="00D32C32">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Infrastructure Server Suite Standard (2 processadores)</w:t>
            </w:r>
          </w:p>
        </w:tc>
        <w:tc>
          <w:tcPr>
            <w:tcW w:w="3540" w:type="dxa"/>
            <w:tcBorders>
              <w:top w:val="single" w:sz="4" w:space="0" w:color="000000"/>
              <w:left w:val="single" w:sz="4" w:space="0" w:color="000000"/>
              <w:bottom w:val="none" w:sz="4" w:space="0" w:color="000000"/>
              <w:right w:val="single" w:sz="4" w:space="0" w:color="000000"/>
            </w:tcBorders>
          </w:tcPr>
          <w:p w:rsidR="001E7BAD" w:rsidRDefault="00D32C32">
            <w:pPr>
              <w:pStyle w:val="ProductList-TableBody"/>
            </w:pPr>
            <w:r>
              <w:t>2</w:t>
            </w:r>
          </w:p>
        </w:tc>
      </w:tr>
      <w:tr w:rsidR="001E7BAD">
        <w:tc>
          <w:tcPr>
            <w:tcW w:w="4280" w:type="dxa"/>
            <w:tcBorders>
              <w:top w:val="none" w:sz="4" w:space="0" w:color="000000"/>
              <w:left w:val="single" w:sz="4" w:space="0" w:color="000000"/>
              <w:bottom w:val="single" w:sz="4" w:space="0" w:color="000000"/>
              <w:right w:val="single" w:sz="4" w:space="0" w:color="000000"/>
            </w:tcBorders>
          </w:tcPr>
          <w:p w:rsidR="001E7BAD" w:rsidRDefault="001E7BA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System Center Standard (2 processadores)</w:t>
            </w:r>
          </w:p>
        </w:tc>
        <w:tc>
          <w:tcPr>
            <w:tcW w:w="3540" w:type="dxa"/>
            <w:tcBorders>
              <w:top w:val="none" w:sz="4" w:space="0" w:color="000000"/>
              <w:left w:val="single" w:sz="4" w:space="0" w:color="000000"/>
              <w:bottom w:val="single" w:sz="4" w:space="0" w:color="000000"/>
              <w:right w:val="single" w:sz="4" w:space="0" w:color="000000"/>
            </w:tcBorders>
          </w:tcPr>
          <w:p w:rsidR="001E7BAD" w:rsidRDefault="001E7BAD">
            <w:pPr>
              <w:pStyle w:val="ProductList-TableBody"/>
            </w:pPr>
          </w:p>
        </w:tc>
      </w:tr>
      <w:tr w:rsidR="001E7BAD">
        <w:tc>
          <w:tcPr>
            <w:tcW w:w="4280" w:type="dxa"/>
            <w:tcBorders>
              <w:top w:val="single" w:sz="4" w:space="0" w:color="000000"/>
              <w:left w:val="single" w:sz="4" w:space="0" w:color="000000"/>
              <w:bottom w:val="none" w:sz="4" w:space="0" w:color="000000"/>
              <w:right w:val="single" w:sz="4" w:space="0" w:color="000000"/>
            </w:tcBorders>
          </w:tcPr>
          <w:p w:rsidR="001E7BAD" w:rsidRDefault="00D32C32">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Core Infrastructure Server Suite Datacenter (2 processadores)</w:t>
            </w:r>
          </w:p>
        </w:tc>
        <w:tc>
          <w:tcPr>
            <w:tcW w:w="3540" w:type="dxa"/>
            <w:tcBorders>
              <w:top w:val="single" w:sz="4" w:space="0" w:color="000000"/>
              <w:left w:val="single" w:sz="4" w:space="0" w:color="000000"/>
              <w:bottom w:val="none" w:sz="4" w:space="0" w:color="000000"/>
              <w:right w:val="single" w:sz="4" w:space="0" w:color="000000"/>
            </w:tcBorders>
          </w:tcPr>
          <w:p w:rsidR="001E7BAD" w:rsidRDefault="00D32C32">
            <w:pPr>
              <w:pStyle w:val="ProductList-TableBody"/>
            </w:pPr>
            <w:r>
              <w:t>8</w:t>
            </w:r>
          </w:p>
        </w:tc>
      </w:tr>
      <w:tr w:rsidR="001E7BAD">
        <w:tc>
          <w:tcPr>
            <w:tcW w:w="4280" w:type="dxa"/>
            <w:tcBorders>
              <w:top w:val="none" w:sz="4" w:space="0" w:color="000000"/>
              <w:left w:val="single" w:sz="4" w:space="0" w:color="000000"/>
              <w:bottom w:val="single" w:sz="4" w:space="0" w:color="000000"/>
              <w:right w:val="single" w:sz="4" w:space="0" w:color="000000"/>
            </w:tcBorders>
          </w:tcPr>
          <w:p w:rsidR="001E7BAD" w:rsidRDefault="001E7BA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System Center Datacenter (2 processadores)</w:t>
            </w:r>
          </w:p>
        </w:tc>
        <w:tc>
          <w:tcPr>
            <w:tcW w:w="3540" w:type="dxa"/>
            <w:tcBorders>
              <w:top w:val="none" w:sz="4" w:space="0" w:color="000000"/>
              <w:left w:val="singl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Offering2HeadingNoBorder"/>
        <w:outlineLvl w:val="2"/>
      </w:pPr>
      <w:r>
        <w:t>Planos do Utilizador do Microsoft Azure</w:t>
      </w:r>
      <w:r>
        <w:fldChar w:fldCharType="begin"/>
      </w:r>
      <w:r>
        <w:instrText xml:space="preserve"> TC "</w:instrText>
      </w:r>
      <w:bookmarkStart w:id="361" w:name="_Toc499815864"/>
      <w:r>
        <w:instrText>Planos do Utilizador do Microsoft Azure</w:instrText>
      </w:r>
      <w:bookmarkEnd w:id="361"/>
      <w:r>
        <w:instrText>" \l 3</w:instrText>
      </w:r>
      <w:r>
        <w:fldChar w:fldCharType="end"/>
      </w:r>
    </w:p>
    <w:p w:rsidR="001E7BAD" w:rsidRDefault="001E7BAD">
      <w:pPr>
        <w:pStyle w:val="ProductList-Body"/>
      </w:pPr>
    </w:p>
    <w:tbl>
      <w:tblPr>
        <w:tblStyle w:val="PURTable"/>
        <w:tblW w:w="0" w:type="dxa"/>
        <w:tblLook w:val="04A0" w:firstRow="1" w:lastRow="0" w:firstColumn="1" w:lastColumn="0" w:noHBand="0" w:noVBand="1"/>
      </w:tblPr>
      <w:tblGrid>
        <w:gridCol w:w="5301"/>
        <w:gridCol w:w="5615"/>
      </w:tblGrid>
      <w:tr w:rsidR="001E7BA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E7BAD" w:rsidRDefault="00D32C32">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58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Enterprise CAL Suite</w:t>
            </w:r>
          </w:p>
        </w:tc>
      </w:tr>
    </w:tbl>
    <w:p w:rsidR="001E7BAD" w:rsidRDefault="001E7BAD">
      <w:pPr>
        <w:pStyle w:val="ProductList-Body"/>
      </w:pPr>
    </w:p>
    <w:p w:rsidR="001E7BAD" w:rsidRDefault="00D32C32">
      <w:pPr>
        <w:pStyle w:val="ProductList-Offering2HeadingNoBorder"/>
        <w:outlineLvl w:val="2"/>
      </w:pPr>
      <w:r>
        <w:t>Microsoft 365</w:t>
      </w:r>
      <w:r>
        <w:fldChar w:fldCharType="begin"/>
      </w:r>
      <w:r>
        <w:instrText xml:space="preserve"> TC "</w:instrText>
      </w:r>
      <w:bookmarkStart w:id="362" w:name="_Toc499815865"/>
      <w:r>
        <w:instrText>Microsoft 365</w:instrText>
      </w:r>
      <w:bookmarkEnd w:id="362"/>
      <w:r>
        <w:instrText>" \l 3</w:instrText>
      </w:r>
      <w:r>
        <w:fldChar w:fldCharType="end"/>
      </w:r>
    </w:p>
    <w:p w:rsidR="001E7BAD" w:rsidRDefault="001E7BAD">
      <w:pPr>
        <w:pStyle w:val="ProductList-Body"/>
      </w:pPr>
    </w:p>
    <w:tbl>
      <w:tblPr>
        <w:tblStyle w:val="PURTable"/>
        <w:tblW w:w="0" w:type="dxa"/>
        <w:tblLook w:val="04A0" w:firstRow="1" w:lastRow="0" w:firstColumn="1" w:lastColumn="0" w:noHBand="0" w:noVBand="1"/>
      </w:tblPr>
      <w:tblGrid>
        <w:gridCol w:w="5268"/>
        <w:gridCol w:w="5648"/>
      </w:tblGrid>
      <w:tr w:rsidR="001E7BA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E7BAD" w:rsidRDefault="00D32C32">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58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Suplemento do Microsoft 365 E3/E5 (SL de Utilizador)</w:t>
            </w:r>
          </w:p>
        </w:tc>
        <w:tc>
          <w:tcPr>
            <w:tcW w:w="62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Windows 10 Enterprise/Education E3 Por Dispositivo, e</w:t>
            </w:r>
          </w:p>
          <w:p w:rsidR="001E7BAD" w:rsidRDefault="00D32C32">
            <w:pPr>
              <w:pStyle w:val="ProductList-TableBody"/>
            </w:pPr>
            <w:r>
              <w:t>Core/Enterprise CAL Suite, e</w:t>
            </w:r>
          </w:p>
          <w:p w:rsidR="001E7BAD" w:rsidRDefault="00D32C32">
            <w:pPr>
              <w:pStyle w:val="ProductList-TableBody"/>
            </w:pPr>
            <w:r>
              <w:t>Office Professional Plus</w:t>
            </w:r>
          </w:p>
        </w:tc>
      </w:tr>
      <w:tr w:rsidR="001E7BAD">
        <w:tc>
          <w:tcPr>
            <w:tcW w:w="588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Office 365 E1/E3</w:t>
            </w:r>
          </w:p>
        </w:tc>
      </w:tr>
    </w:tbl>
    <w:p w:rsidR="001E7BAD" w:rsidRDefault="001E7BAD">
      <w:pPr>
        <w:pStyle w:val="ProductList-Body"/>
      </w:pPr>
    </w:p>
    <w:p w:rsidR="001E7BAD" w:rsidRDefault="00D32C32">
      <w:pPr>
        <w:pStyle w:val="ProductList-Offering2HeadingNoBorder"/>
        <w:outlineLvl w:val="2"/>
      </w:pPr>
      <w:r>
        <w:t>Enterprise Mobility + Security</w:t>
      </w:r>
      <w:r>
        <w:fldChar w:fldCharType="begin"/>
      </w:r>
      <w:r>
        <w:instrText xml:space="preserve"> TC "</w:instrText>
      </w:r>
      <w:bookmarkStart w:id="363" w:name="_Toc499815866"/>
      <w:r>
        <w:instrText>Enterprise Mobility + Security</w:instrText>
      </w:r>
      <w:bookmarkEnd w:id="363"/>
      <w:r>
        <w:instrText>" \l 3</w:instrText>
      </w:r>
      <w:r>
        <w:fldChar w:fldCharType="end"/>
      </w:r>
    </w:p>
    <w:p w:rsidR="001E7BAD" w:rsidRDefault="001E7BAD">
      <w:pPr>
        <w:pStyle w:val="ProductList-Body"/>
      </w:pPr>
    </w:p>
    <w:tbl>
      <w:tblPr>
        <w:tblStyle w:val="PURTable"/>
        <w:tblW w:w="0" w:type="dxa"/>
        <w:tblLook w:val="04A0" w:firstRow="1" w:lastRow="0" w:firstColumn="1" w:lastColumn="0" w:noHBand="0" w:noVBand="1"/>
      </w:tblPr>
      <w:tblGrid>
        <w:gridCol w:w="5407"/>
        <w:gridCol w:w="5509"/>
      </w:tblGrid>
      <w:tr w:rsidR="001E7B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00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 xml:space="preserve">Suplemento do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Core CAL Suite</w:t>
            </w:r>
          </w:p>
        </w:tc>
      </w:tr>
      <w:tr w:rsidR="001E7BAD">
        <w:tc>
          <w:tcPr>
            <w:tcW w:w="600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Enterprise CAL Suite</w:t>
            </w:r>
          </w:p>
        </w:tc>
      </w:tr>
      <w:tr w:rsidR="001E7BAD">
        <w:tc>
          <w:tcPr>
            <w:tcW w:w="600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Core CAL Suite Bridge para Office 365</w:t>
            </w:r>
          </w:p>
        </w:tc>
      </w:tr>
      <w:tr w:rsidR="001E7BAD">
        <w:tc>
          <w:tcPr>
            <w:tcW w:w="600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Core CAL Suite Bridge para Office 365 e Microsoft Intune</w:t>
            </w:r>
          </w:p>
        </w:tc>
      </w:tr>
      <w:tr w:rsidR="001E7BAD">
        <w:tc>
          <w:tcPr>
            <w:tcW w:w="600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Enterprise CAL Suite Bridge para Office 365</w:t>
            </w:r>
          </w:p>
        </w:tc>
      </w:tr>
      <w:tr w:rsidR="001E7BAD">
        <w:tc>
          <w:tcPr>
            <w:tcW w:w="600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Enterprise CAL Suite Bridge para Office 365 e Microsoft Intune</w:t>
            </w:r>
          </w:p>
        </w:tc>
      </w:tr>
    </w:tbl>
    <w:p w:rsidR="001E7BAD" w:rsidRDefault="001E7BAD">
      <w:pPr>
        <w:pStyle w:val="ProductList-Body"/>
      </w:pPr>
    </w:p>
    <w:p w:rsidR="001E7BAD" w:rsidRDefault="00D32C32">
      <w:pPr>
        <w:pStyle w:val="ProductList-Offering2HeadingNoBorder"/>
        <w:outlineLvl w:val="2"/>
      </w:pPr>
      <w:r>
        <w:t>Serviços do Microsoft Dynamics 365</w:t>
      </w:r>
      <w:r>
        <w:fldChar w:fldCharType="begin"/>
      </w:r>
      <w:r>
        <w:instrText xml:space="preserve"> TC "</w:instrText>
      </w:r>
      <w:bookmarkStart w:id="364" w:name="_Toc499815867"/>
      <w:r>
        <w:instrText>Serviços do Microsoft Dynamics 365</w:instrText>
      </w:r>
      <w:bookmarkEnd w:id="364"/>
      <w:r>
        <w:instrText>" \l 3</w:instrText>
      </w:r>
      <w:r>
        <w:fldChar w:fldCharType="end"/>
      </w:r>
    </w:p>
    <w:p w:rsidR="001E7BAD" w:rsidRDefault="001E7BAD">
      <w:pPr>
        <w:pStyle w:val="ProductList-Body"/>
      </w:pPr>
    </w:p>
    <w:tbl>
      <w:tblPr>
        <w:tblStyle w:val="PURTable"/>
        <w:tblW w:w="0" w:type="dxa"/>
        <w:tblLook w:val="04A0" w:firstRow="1" w:lastRow="0" w:firstColumn="1" w:lastColumn="0" w:noHBand="0" w:noVBand="1"/>
      </w:tblPr>
      <w:tblGrid>
        <w:gridCol w:w="5473"/>
        <w:gridCol w:w="5443"/>
      </w:tblGrid>
      <w:tr w:rsidR="001E7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12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Suplemento do Microsoft Dynamics 365 para Membros da Equipa, Enterprise edition</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de Tarefas do Microsoft Dynamics AX</w:t>
            </w:r>
          </w:p>
        </w:tc>
      </w:tr>
      <w:tr w:rsidR="001E7BAD">
        <w:tc>
          <w:tcPr>
            <w:tcW w:w="612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AX Self Serve CAL</w:t>
            </w:r>
          </w:p>
        </w:tc>
      </w:tr>
      <w:tr w:rsidR="001E7BAD">
        <w:tc>
          <w:tcPr>
            <w:tcW w:w="612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CRM Essentials CAL</w:t>
            </w:r>
          </w:p>
        </w:tc>
      </w:tr>
      <w:tr w:rsidR="001E7BAD">
        <w:tc>
          <w:tcPr>
            <w:tcW w:w="612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Membros da Equipa No Local</w:t>
            </w:r>
          </w:p>
        </w:tc>
      </w:tr>
      <w:tr w:rsidR="001E7BAD">
        <w:tc>
          <w:tcPr>
            <w:tcW w:w="612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Suplemento do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AX Task CAL (Dispositivo)</w:t>
            </w:r>
          </w:p>
        </w:tc>
      </w:tr>
      <w:tr w:rsidR="001E7BAD">
        <w:tc>
          <w:tcPr>
            <w:tcW w:w="612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de Dispositivo do Microsoft Dynamics 365 para Operações</w:t>
            </w:r>
          </w:p>
        </w:tc>
      </w:tr>
      <w:tr w:rsidR="001E7BAD">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Microsoft Dynamics 365 para Atividade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Atividade de Operações</w:t>
            </w:r>
          </w:p>
        </w:tc>
      </w:tr>
      <w:tr w:rsidR="001E7BAD">
        <w:tc>
          <w:tcPr>
            <w:tcW w:w="612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Suplemento do Microsoft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Funcional/Empresarial do Microsoft Dynamics AX</w:t>
            </w:r>
          </w:p>
        </w:tc>
      </w:tr>
      <w:tr w:rsidR="001E7BAD">
        <w:tc>
          <w:tcPr>
            <w:tcW w:w="612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Operações</w:t>
            </w:r>
          </w:p>
        </w:tc>
      </w:tr>
      <w:tr w:rsidR="001E7BAD">
        <w:tc>
          <w:tcPr>
            <w:tcW w:w="612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Suplemento do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Funcional/Empresarial do Microsoft Dynamics AX</w:t>
            </w:r>
          </w:p>
        </w:tc>
      </w:tr>
      <w:tr w:rsidR="001E7BAD">
        <w:tc>
          <w:tcPr>
            <w:tcW w:w="612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Operações</w:t>
            </w:r>
          </w:p>
        </w:tc>
      </w:tr>
      <w:tr w:rsidR="001E7BAD">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AX Enterprise CAL</w:t>
            </w:r>
          </w:p>
        </w:tc>
      </w:tr>
      <w:tr w:rsidR="001E7BAD">
        <w:tc>
          <w:tcPr>
            <w:tcW w:w="612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Suplemento do Microsoft Dynamics 365 para Vendas, Enterprise Edition</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CRM Basic</w:t>
            </w:r>
          </w:p>
        </w:tc>
      </w:tr>
      <w:tr w:rsidR="001E7BAD">
        <w:tc>
          <w:tcPr>
            <w:tcW w:w="612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Vendas No Local</w:t>
            </w:r>
          </w:p>
        </w:tc>
      </w:tr>
      <w:tr w:rsidR="001E7BAD">
        <w:tc>
          <w:tcPr>
            <w:tcW w:w="612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Suplemento do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CRM Basic</w:t>
            </w:r>
          </w:p>
        </w:tc>
      </w:tr>
      <w:tr w:rsidR="001E7BAD">
        <w:tc>
          <w:tcPr>
            <w:tcW w:w="612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Vendas No Local</w:t>
            </w:r>
          </w:p>
        </w:tc>
      </w:tr>
      <w:tr w:rsidR="001E7BAD">
        <w:tc>
          <w:tcPr>
            <w:tcW w:w="612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Suplemento do Microsoft Dynamics 365 para Suporte ao Cliente, Enterprise Edition</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CRM Basic</w:t>
            </w:r>
          </w:p>
        </w:tc>
      </w:tr>
      <w:tr w:rsidR="001E7BAD">
        <w:tc>
          <w:tcPr>
            <w:tcW w:w="612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Suporte ao Cliente No Local</w:t>
            </w:r>
          </w:p>
        </w:tc>
      </w:tr>
      <w:tr w:rsidR="001E7BAD">
        <w:tc>
          <w:tcPr>
            <w:tcW w:w="612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Suplemento do Microsoft Dynamics 365, Enterprise Edition Plano 1</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CRM Basic</w:t>
            </w:r>
          </w:p>
        </w:tc>
      </w:tr>
      <w:tr w:rsidR="001E7BAD">
        <w:tc>
          <w:tcPr>
            <w:tcW w:w="612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Suporte ao Cliente No Local</w:t>
            </w:r>
          </w:p>
        </w:tc>
      </w:tr>
      <w:tr w:rsidR="001E7BAD">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Microsoft Dynamics 365 para Gestão de Incidentes, Enterprise Edition</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Vendas No Local</w:t>
            </w:r>
          </w:p>
        </w:tc>
      </w:tr>
      <w:tr w:rsidR="001E7BAD">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CRM Professional CAL</w:t>
            </w:r>
          </w:p>
        </w:tc>
      </w:tr>
    </w:tbl>
    <w:p w:rsidR="001E7BAD" w:rsidRDefault="001E7BAD">
      <w:pPr>
        <w:pStyle w:val="ProductList-Body"/>
      </w:pPr>
    </w:p>
    <w:p w:rsidR="001E7BAD" w:rsidRDefault="00D32C32">
      <w:pPr>
        <w:pStyle w:val="ProductList-Offering2HeadingNoBorder"/>
        <w:outlineLvl w:val="2"/>
      </w:pPr>
      <w:r>
        <w:t>Office 365 Applications</w:t>
      </w:r>
      <w:r>
        <w:fldChar w:fldCharType="begin"/>
      </w:r>
      <w:r>
        <w:instrText xml:space="preserve"> TC "</w:instrText>
      </w:r>
      <w:bookmarkStart w:id="365" w:name="_Toc499815868"/>
      <w:r>
        <w:instrText>Office 365 Applications</w:instrText>
      </w:r>
      <w:bookmarkEnd w:id="365"/>
      <w:r>
        <w:instrText>" \l 3</w:instrText>
      </w:r>
      <w:r>
        <w:fldChar w:fldCharType="end"/>
      </w:r>
    </w:p>
    <w:tbl>
      <w:tblPr>
        <w:tblStyle w:val="PURTable"/>
        <w:tblW w:w="0" w:type="dxa"/>
        <w:tblLook w:val="04A0" w:firstRow="1" w:lastRow="0" w:firstColumn="1" w:lastColumn="0" w:noHBand="0" w:noVBand="1"/>
      </w:tblPr>
      <w:tblGrid>
        <w:gridCol w:w="5619"/>
        <w:gridCol w:w="5297"/>
      </w:tblGrid>
      <w:tr w:rsidR="001E7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Visio Professional</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Visio Standard</w:t>
            </w:r>
          </w:p>
        </w:tc>
      </w:tr>
    </w:tbl>
    <w:p w:rsidR="001E7BAD" w:rsidRDefault="001E7BAD">
      <w:pPr>
        <w:pStyle w:val="ProductList-Body"/>
      </w:pPr>
    </w:p>
    <w:p w:rsidR="001E7BAD" w:rsidRDefault="00D32C32">
      <w:pPr>
        <w:pStyle w:val="ProductList-Offering2HeadingNoBorder"/>
        <w:outlineLvl w:val="2"/>
      </w:pPr>
      <w:r>
        <w:t>Conjuntos de Aplicações do Office 365</w:t>
      </w:r>
      <w:r>
        <w:fldChar w:fldCharType="begin"/>
      </w:r>
      <w:r>
        <w:instrText xml:space="preserve"> TC "</w:instrText>
      </w:r>
      <w:bookmarkStart w:id="366" w:name="_Toc499815869"/>
      <w:r>
        <w:instrText>Conjuntos de Aplicações do Office 365</w:instrText>
      </w:r>
      <w:bookmarkEnd w:id="366"/>
      <w:r>
        <w:instrText>" \l 3</w:instrText>
      </w:r>
      <w:r>
        <w:fldChar w:fldCharType="end"/>
      </w:r>
    </w:p>
    <w:p w:rsidR="001E7BAD" w:rsidRDefault="00D32C32">
      <w:pPr>
        <w:pStyle w:val="ProductList-Body"/>
      </w:pPr>
      <w:r>
        <w:t xml:space="preserve">Os SLs de Utilizador de Suplementos fornecem, aos Utilizadores Licenciados, direitos de acesso ao software de servidor equivalentes à Licença Qualificável de qualquer dispositivo. </w:t>
      </w:r>
    </w:p>
    <w:p w:rsidR="001E7BAD" w:rsidRDefault="001E7BAD">
      <w:pPr>
        <w:pStyle w:val="ProductList-Body"/>
      </w:pPr>
    </w:p>
    <w:tbl>
      <w:tblPr>
        <w:tblStyle w:val="PURTable"/>
        <w:tblW w:w="0" w:type="dxa"/>
        <w:tblLook w:val="04A0" w:firstRow="1" w:lastRow="0" w:firstColumn="1" w:lastColumn="0" w:noHBand="0" w:noVBand="1"/>
      </w:tblPr>
      <w:tblGrid>
        <w:gridCol w:w="5668"/>
        <w:gridCol w:w="5248"/>
      </w:tblGrid>
      <w:tr w:rsidR="001E7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Core CAL Suite</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Suplementos do Office 365 Enterprise/Administração Pública E3 sem ProPlus</w:t>
            </w:r>
          </w:p>
        </w:tc>
        <w:tc>
          <w:tcPr>
            <w:tcW w:w="588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 xml:space="preserve">Suplemento do Office 365 A5 </w:t>
            </w:r>
          </w:p>
        </w:tc>
        <w:tc>
          <w:tcPr>
            <w:tcW w:w="588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Core CAL Suite, e</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1E7BAD" w:rsidRDefault="00D32C32">
            <w:pPr>
              <w:pStyle w:val="ProductList-TableBody"/>
            </w:pPr>
            <w:r>
              <w:t>Office Professional Plus</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Enterprise CAL Suite</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Office 365 A5</w:t>
            </w:r>
          </w:p>
        </w:tc>
        <w:tc>
          <w:tcPr>
            <w:tcW w:w="5880" w:type="dxa"/>
            <w:tcBorders>
              <w:top w:val="none" w:sz="4" w:space="0" w:color="6E6E6E"/>
              <w:left w:val="single" w:sz="4" w:space="0" w:color="6E6E6E"/>
              <w:bottom w:val="single" w:sz="4" w:space="0" w:color="000000"/>
              <w:right w:val="single" w:sz="4" w:space="0" w:color="6E6E6E"/>
            </w:tcBorders>
          </w:tcPr>
          <w:p w:rsidR="001E7BAD" w:rsidRDefault="001E7BAD">
            <w:pPr>
              <w:pStyle w:val="ProductList-TableBody"/>
            </w:pP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Office 365 Enterprise/Administração Pública E3</w:t>
            </w:r>
          </w:p>
        </w:tc>
        <w:tc>
          <w:tcPr>
            <w:tcW w:w="5880" w:type="dxa"/>
            <w:tcBorders>
              <w:top w:val="single" w:sz="4" w:space="0" w:color="000000"/>
              <w:left w:val="single" w:sz="4" w:space="0" w:color="6E6E6E"/>
              <w:bottom w:val="none" w:sz="4" w:space="0" w:color="6E6E6E"/>
              <w:right w:val="single" w:sz="4" w:space="0" w:color="6E6E6E"/>
            </w:tcBorders>
          </w:tcPr>
          <w:p w:rsidR="001E7BAD" w:rsidRDefault="00D32C32">
            <w:pPr>
              <w:pStyle w:val="ProductList-TableBody"/>
            </w:pPr>
            <w:r>
              <w:t>Enterprise CAL Suite, e</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1E7BAD" w:rsidRDefault="00D32C32">
            <w:pPr>
              <w:pStyle w:val="ProductList-TableBody"/>
            </w:pPr>
            <w:r>
              <w:t>Office Professional Plus</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Office Professional Plus</w:t>
            </w:r>
          </w:p>
        </w:tc>
      </w:tr>
    </w:tbl>
    <w:p w:rsidR="001E7BAD" w:rsidRDefault="001E7BAD">
      <w:pPr>
        <w:pStyle w:val="ProductList-Body"/>
      </w:pPr>
    </w:p>
    <w:p w:rsidR="001E7BAD" w:rsidRDefault="00D32C32">
      <w:pPr>
        <w:pStyle w:val="ProductList-Offering2HeadingNoBorder"/>
        <w:outlineLvl w:val="2"/>
      </w:pPr>
      <w:r>
        <w:t>Exchange Online</w:t>
      </w:r>
      <w:r>
        <w:fldChar w:fldCharType="begin"/>
      </w:r>
      <w:r>
        <w:instrText xml:space="preserve"> TC "</w:instrText>
      </w:r>
      <w:bookmarkStart w:id="367" w:name="_Toc499815870"/>
      <w:r>
        <w:instrText>Exchange Online</w:instrText>
      </w:r>
      <w:bookmarkEnd w:id="367"/>
      <w:r>
        <w:instrText>" \l 3</w:instrText>
      </w:r>
      <w:r>
        <w:fldChar w:fldCharType="end"/>
      </w:r>
    </w:p>
    <w:p w:rsidR="001E7BAD" w:rsidRDefault="001E7BAD">
      <w:pPr>
        <w:pStyle w:val="ProductList-Body"/>
      </w:pPr>
    </w:p>
    <w:tbl>
      <w:tblPr>
        <w:tblStyle w:val="PURTable"/>
        <w:tblW w:w="0" w:type="dxa"/>
        <w:tblLook w:val="04A0" w:firstRow="1" w:lastRow="0" w:firstColumn="1" w:lastColumn="0" w:noHBand="0" w:noVBand="1"/>
      </w:tblPr>
      <w:tblGrid>
        <w:gridCol w:w="5725"/>
        <w:gridCol w:w="5191"/>
      </w:tblGrid>
      <w:tr w:rsidR="001E7BA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36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Suplemento do Exchange Online Plan 1 (SL de Utilizador)</w:t>
            </w:r>
          </w:p>
        </w:tc>
        <w:tc>
          <w:tcPr>
            <w:tcW w:w="57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Exchange Standard CAL</w:t>
            </w:r>
          </w:p>
        </w:tc>
      </w:tr>
      <w:tr w:rsidR="001E7BAD">
        <w:tc>
          <w:tcPr>
            <w:tcW w:w="636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Core CAL Suite</w:t>
            </w:r>
          </w:p>
        </w:tc>
      </w:tr>
    </w:tbl>
    <w:p w:rsidR="001E7BAD" w:rsidRDefault="001E7BAD">
      <w:pPr>
        <w:pStyle w:val="ProductList-Body"/>
      </w:pPr>
    </w:p>
    <w:p w:rsidR="001E7BAD" w:rsidRDefault="00D32C32">
      <w:pPr>
        <w:pStyle w:val="ProductList-Offering2HeadingNoBorder"/>
        <w:outlineLvl w:val="2"/>
      </w:pPr>
      <w:r>
        <w:t>Project Online</w:t>
      </w:r>
      <w:r>
        <w:fldChar w:fldCharType="begin"/>
      </w:r>
      <w:r>
        <w:instrText xml:space="preserve"> TC "</w:instrText>
      </w:r>
      <w:bookmarkStart w:id="368" w:name="_Toc499815871"/>
      <w:r>
        <w:instrText>Project Online</w:instrText>
      </w:r>
      <w:bookmarkEnd w:id="368"/>
      <w:r>
        <w:instrText>" \l 3</w:instrText>
      </w:r>
      <w:r>
        <w:fldChar w:fldCharType="end"/>
      </w:r>
    </w:p>
    <w:p w:rsidR="001E7BAD" w:rsidRDefault="001E7BAD">
      <w:pPr>
        <w:pStyle w:val="ProductList-Body"/>
      </w:pPr>
    </w:p>
    <w:tbl>
      <w:tblPr>
        <w:tblStyle w:val="PURTable"/>
        <w:tblW w:w="0" w:type="dxa"/>
        <w:tblLook w:val="04A0" w:firstRow="1" w:lastRow="0" w:firstColumn="1" w:lastColumn="0" w:noHBand="0" w:noVBand="1"/>
      </w:tblPr>
      <w:tblGrid>
        <w:gridCol w:w="5725"/>
        <w:gridCol w:w="5191"/>
      </w:tblGrid>
      <w:tr w:rsidR="001E7BA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3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Project Professional</w:t>
            </w:r>
          </w:p>
        </w:tc>
      </w:tr>
      <w:tr w:rsidR="001E7BAD">
        <w:tc>
          <w:tcPr>
            <w:tcW w:w="63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r>
      <w:tr w:rsidR="001E7BAD">
        <w:tc>
          <w:tcPr>
            <w:tcW w:w="63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Project Standard</w:t>
            </w:r>
          </w:p>
        </w:tc>
      </w:tr>
      <w:tr w:rsidR="001E7BAD">
        <w:tc>
          <w:tcPr>
            <w:tcW w:w="63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r>
      <w:tr w:rsidR="001E7BAD">
        <w:tc>
          <w:tcPr>
            <w:tcW w:w="63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Project Server CAL</w:t>
            </w:r>
          </w:p>
        </w:tc>
      </w:tr>
      <w:tr w:rsidR="001E7BAD">
        <w:tc>
          <w:tcPr>
            <w:tcW w:w="63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r>
      <w:tr w:rsidR="001E7BAD">
        <w:tc>
          <w:tcPr>
            <w:tcW w:w="63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r>
    </w:tbl>
    <w:p w:rsidR="001E7BAD" w:rsidRDefault="001E7BAD">
      <w:pPr>
        <w:pStyle w:val="ProductList-Body"/>
      </w:pPr>
    </w:p>
    <w:p w:rsidR="001E7BAD" w:rsidRDefault="00D32C32">
      <w:pPr>
        <w:pStyle w:val="ProductList-Offering2HeadingNoBorder"/>
        <w:outlineLvl w:val="2"/>
      </w:pPr>
      <w:r>
        <w:t>SharePoint Online</w:t>
      </w:r>
      <w:r>
        <w:fldChar w:fldCharType="begin"/>
      </w:r>
      <w:r>
        <w:instrText xml:space="preserve"> TC "</w:instrText>
      </w:r>
      <w:bookmarkStart w:id="369" w:name="_Toc499815872"/>
      <w:r>
        <w:instrText>SharePoint Online</w:instrText>
      </w:r>
      <w:bookmarkEnd w:id="369"/>
      <w:r>
        <w:instrText>" \l 3</w:instrText>
      </w:r>
      <w:r>
        <w:fldChar w:fldCharType="end"/>
      </w:r>
    </w:p>
    <w:p w:rsidR="001E7BAD" w:rsidRDefault="001E7BAD">
      <w:pPr>
        <w:pStyle w:val="ProductList-Body"/>
      </w:pPr>
    </w:p>
    <w:tbl>
      <w:tblPr>
        <w:tblStyle w:val="PURTable"/>
        <w:tblW w:w="0" w:type="dxa"/>
        <w:tblLook w:val="04A0" w:firstRow="1" w:lastRow="0" w:firstColumn="1" w:lastColumn="0" w:noHBand="0" w:noVBand="1"/>
      </w:tblPr>
      <w:tblGrid>
        <w:gridCol w:w="5725"/>
        <w:gridCol w:w="5191"/>
      </w:tblGrid>
      <w:tr w:rsidR="001E7BA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36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Suplemento do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SharePoint Standard CAL</w:t>
            </w:r>
          </w:p>
        </w:tc>
      </w:tr>
      <w:tr w:rsidR="001E7BAD">
        <w:tc>
          <w:tcPr>
            <w:tcW w:w="636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Core CAL Suite</w:t>
            </w:r>
          </w:p>
        </w:tc>
      </w:tr>
    </w:tbl>
    <w:p w:rsidR="001E7BAD" w:rsidRDefault="001E7BAD">
      <w:pPr>
        <w:pStyle w:val="ProductList-Body"/>
      </w:pPr>
    </w:p>
    <w:p w:rsidR="001E7BAD" w:rsidRDefault="00D32C32">
      <w:pPr>
        <w:pStyle w:val="ProductList-Offering2HeadingNoBorder"/>
        <w:outlineLvl w:val="2"/>
      </w:pPr>
      <w:r>
        <w:t>Skype para Empresas Online</w:t>
      </w:r>
      <w:r>
        <w:fldChar w:fldCharType="begin"/>
      </w:r>
      <w:r>
        <w:instrText xml:space="preserve"> TC "</w:instrText>
      </w:r>
      <w:bookmarkStart w:id="370" w:name="_Toc499815873"/>
      <w:r>
        <w:instrText>Skype para Empresas Online</w:instrText>
      </w:r>
      <w:bookmarkEnd w:id="370"/>
      <w:r>
        <w:instrText>" \l 3</w:instrText>
      </w:r>
      <w:r>
        <w:fldChar w:fldCharType="end"/>
      </w:r>
    </w:p>
    <w:p w:rsidR="001E7BAD" w:rsidRDefault="001E7BAD">
      <w:pPr>
        <w:pStyle w:val="ProductList-Body"/>
      </w:pPr>
    </w:p>
    <w:tbl>
      <w:tblPr>
        <w:tblStyle w:val="PURTable"/>
        <w:tblW w:w="0" w:type="dxa"/>
        <w:tblLook w:val="04A0" w:firstRow="1" w:lastRow="0" w:firstColumn="1" w:lastColumn="0" w:noHBand="0" w:noVBand="1"/>
      </w:tblPr>
      <w:tblGrid>
        <w:gridCol w:w="5830"/>
        <w:gridCol w:w="5086"/>
      </w:tblGrid>
      <w:tr w:rsidR="001E7BA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48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Skype para Empresas Standard CAL</w:t>
            </w:r>
          </w:p>
        </w:tc>
      </w:tr>
      <w:tr w:rsidR="001E7BAD">
        <w:tc>
          <w:tcPr>
            <w:tcW w:w="648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Core CAL Suite</w:t>
            </w:r>
          </w:p>
        </w:tc>
      </w:tr>
    </w:tbl>
    <w:p w:rsidR="001E7BAD" w:rsidRDefault="001E7BAD">
      <w:pPr>
        <w:pStyle w:val="ProductList-Body"/>
      </w:pPr>
    </w:p>
    <w:p w:rsidR="001E7BAD" w:rsidRDefault="00D32C32">
      <w:pPr>
        <w:pStyle w:val="ProductList-Offering2HeadingNoBorder"/>
        <w:outlineLvl w:val="2"/>
      </w:pPr>
      <w:r>
        <w:t>Microsoft Intune</w:t>
      </w:r>
      <w:r>
        <w:fldChar w:fldCharType="begin"/>
      </w:r>
      <w:r>
        <w:instrText xml:space="preserve"> TC "</w:instrText>
      </w:r>
      <w:bookmarkStart w:id="371" w:name="_Toc499815874"/>
      <w:r>
        <w:instrText>Microsoft Intune</w:instrText>
      </w:r>
      <w:bookmarkEnd w:id="371"/>
      <w:r>
        <w:instrText>" \l 3</w:instrText>
      </w:r>
      <w:r>
        <w:fldChar w:fldCharType="end"/>
      </w:r>
    </w:p>
    <w:p w:rsidR="001E7BAD" w:rsidRDefault="001E7BAD">
      <w:pPr>
        <w:pStyle w:val="ProductList-Body"/>
      </w:pPr>
    </w:p>
    <w:tbl>
      <w:tblPr>
        <w:tblStyle w:val="PURTable"/>
        <w:tblW w:w="0" w:type="dxa"/>
        <w:tblLook w:val="04A0" w:firstRow="1" w:lastRow="0" w:firstColumn="1" w:lastColumn="0" w:noHBand="0" w:noVBand="1"/>
      </w:tblPr>
      <w:tblGrid>
        <w:gridCol w:w="5725"/>
        <w:gridCol w:w="5191"/>
      </w:tblGrid>
      <w:tr w:rsidR="001E7BA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36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Core CAL Suite</w:t>
            </w:r>
          </w:p>
        </w:tc>
      </w:tr>
      <w:tr w:rsidR="001E7BAD">
        <w:tc>
          <w:tcPr>
            <w:tcW w:w="636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Enterprise CAL Suite</w:t>
            </w:r>
          </w:p>
        </w:tc>
      </w:tr>
      <w:tr w:rsidR="001E7BAD">
        <w:tc>
          <w:tcPr>
            <w:tcW w:w="636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Core CAL Suite</w:t>
            </w:r>
          </w:p>
        </w:tc>
      </w:tr>
      <w:tr w:rsidR="001E7BAD">
        <w:tc>
          <w:tcPr>
            <w:tcW w:w="636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Enterprise CAL Suite</w:t>
            </w:r>
          </w:p>
        </w:tc>
      </w:tr>
    </w:tbl>
    <w:p w:rsidR="001E7BAD" w:rsidRDefault="001E7BAD">
      <w:pPr>
        <w:pStyle w:val="ProductList-Body"/>
      </w:pPr>
    </w:p>
    <w:p w:rsidR="001E7BAD" w:rsidRDefault="001E7BAD">
      <w:pPr>
        <w:pStyle w:val="PURBreadcrumb"/>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OfferingGroupHeading"/>
        <w:outlineLvl w:val="1"/>
      </w:pPr>
      <w:bookmarkStart w:id="372" w:name="_Sec1240"/>
      <w:r>
        <w:t>SA Existente</w:t>
      </w:r>
      <w:bookmarkEnd w:id="372"/>
      <w:r>
        <w:fldChar w:fldCharType="begin"/>
      </w:r>
      <w:r>
        <w:instrText xml:space="preserve"> TC "</w:instrText>
      </w:r>
      <w:bookmarkStart w:id="373" w:name="_Toc499815875"/>
      <w:r>
        <w:instrText>SA Existente</w:instrText>
      </w:r>
      <w:bookmarkEnd w:id="373"/>
      <w:r>
        <w:instrText>" \l 2</w:instrText>
      </w:r>
      <w:r>
        <w:fldChar w:fldCharType="end"/>
      </w:r>
    </w:p>
    <w:p w:rsidR="001E7BAD" w:rsidRDefault="00D32C32">
      <w:pPr>
        <w:pStyle w:val="ProductList-Body"/>
      </w:pPr>
      <w:r>
        <w:t>O Cliente pode adquirir SLs de SA Existente em vez de da cobertura SA totalmente paga, Licenças perpétuas sujeitas às seguintes condições:</w:t>
      </w:r>
    </w:p>
    <w:p w:rsidR="001E7BAD" w:rsidRDefault="00D32C32" w:rsidP="00D32C32">
      <w:pPr>
        <w:pStyle w:val="ProductList-Bullet"/>
        <w:numPr>
          <w:ilvl w:val="0"/>
          <w:numId w:val="62"/>
        </w:numPr>
      </w:pPr>
      <w:r>
        <w:t xml:space="preserve">O Cliente tem cobertura SA ativa ou está a renovar a cobertura para as Licenças Qualificáveis correspondentes </w:t>
      </w:r>
    </w:p>
    <w:p w:rsidR="001E7BAD" w:rsidRDefault="00D32C32" w:rsidP="00D32C32">
      <w:pPr>
        <w:pStyle w:val="ProductList-Bullet"/>
        <w:numPr>
          <w:ilvl w:val="0"/>
          <w:numId w:val="62"/>
        </w:numPr>
      </w:pPr>
      <w:r>
        <w:t xml:space="preserve">O Cliente adquire não mais de um SL de SA Existente para cada Licença Qualificável, salvo disposição em contrário neste Apêndice </w:t>
      </w:r>
    </w:p>
    <w:p w:rsidR="001E7BAD" w:rsidRDefault="00D32C32" w:rsidP="00D32C32">
      <w:pPr>
        <w:pStyle w:val="ProductList-Bullet"/>
        <w:numPr>
          <w:ilvl w:val="0"/>
          <w:numId w:val="62"/>
        </w:numPr>
      </w:pPr>
      <w:r>
        <w:t>O Cliente adquire SLs de SA Existente no aniversário ou na renovação da Inscrição</w:t>
      </w:r>
    </w:p>
    <w:p w:rsidR="001E7BAD" w:rsidRDefault="001E7BAD">
      <w:pPr>
        <w:pStyle w:val="ProductList-Body"/>
      </w:pPr>
    </w:p>
    <w:p w:rsidR="001E7BAD" w:rsidRDefault="00D32C32">
      <w:pPr>
        <w:pStyle w:val="ProductList-Body"/>
      </w:pPr>
      <w:r>
        <w:t>Os Clientes da Subscrição Enterprise Agreement com cobertura contínua através da subscrição durante não menos de três anos podem adquirir SLs de SA Existente.</w:t>
      </w:r>
    </w:p>
    <w:p w:rsidR="001E7BAD" w:rsidRDefault="001E7BAD">
      <w:pPr>
        <w:pStyle w:val="ProductList-Body"/>
      </w:pPr>
    </w:p>
    <w:p w:rsidR="001E7BAD" w:rsidRDefault="00D32C32">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os requisitos de utilização Principal na secção Sistema Operativo de Estação de Trabalho Windows 4.4. </w:t>
      </w:r>
    </w:p>
    <w:p w:rsidR="001E7BAD" w:rsidRDefault="001E7BAD">
      <w:pPr>
        <w:pStyle w:val="ProductList-Body"/>
      </w:pPr>
    </w:p>
    <w:p w:rsidR="001E7BAD" w:rsidRDefault="00D32C32">
      <w:pPr>
        <w:pStyle w:val="ProductList-Offering2HeadingNoBorder"/>
        <w:outlineLvl w:val="2"/>
      </w:pPr>
      <w:r>
        <w:t>CAL Suites</w:t>
      </w:r>
      <w:r>
        <w:fldChar w:fldCharType="begin"/>
      </w:r>
      <w:r>
        <w:instrText xml:space="preserve"> TC "</w:instrText>
      </w:r>
      <w:bookmarkStart w:id="374" w:name="_Toc499815876"/>
      <w:r>
        <w:instrText>CAL Suites</w:instrText>
      </w:r>
      <w:bookmarkEnd w:id="374"/>
      <w:r>
        <w:instrText>" \l 3</w:instrText>
      </w:r>
      <w:r>
        <w:fldChar w:fldCharType="end"/>
      </w:r>
    </w:p>
    <w:p w:rsidR="001E7BAD" w:rsidRDefault="001E7BAD">
      <w:pPr>
        <w:pStyle w:val="ProductList-Body"/>
      </w:pPr>
    </w:p>
    <w:tbl>
      <w:tblPr>
        <w:tblStyle w:val="PURTable"/>
        <w:tblW w:w="0" w:type="dxa"/>
        <w:tblLook w:val="04A0" w:firstRow="1" w:lastRow="0" w:firstColumn="1" w:lastColumn="0" w:noHBand="0" w:noVBand="1"/>
      </w:tblPr>
      <w:tblGrid>
        <w:gridCol w:w="5524"/>
        <w:gridCol w:w="5392"/>
      </w:tblGrid>
      <w:tr w:rsidR="001E7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SA para CAL Suite Principal</w:t>
            </w:r>
          </w:p>
        </w:tc>
      </w:tr>
      <w:tr w:rsidR="001E7BAD">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SA para CAL Suite Principal</w:t>
            </w:r>
          </w:p>
        </w:tc>
      </w:tr>
    </w:tbl>
    <w:p w:rsidR="001E7BAD" w:rsidRDefault="001E7BAD">
      <w:pPr>
        <w:pStyle w:val="ProductList-Body"/>
      </w:pPr>
    </w:p>
    <w:p w:rsidR="001E7BAD" w:rsidRDefault="00D32C32">
      <w:pPr>
        <w:pStyle w:val="ProductList-Offering2HeadingNoBorder"/>
        <w:outlineLvl w:val="2"/>
      </w:pPr>
      <w:r>
        <w:t>Sistema Operativo de Estação de Trabalho Windows</w:t>
      </w:r>
      <w:r>
        <w:fldChar w:fldCharType="begin"/>
      </w:r>
      <w:r>
        <w:instrText xml:space="preserve"> TC "</w:instrText>
      </w:r>
      <w:bookmarkStart w:id="375" w:name="_Toc499815877"/>
      <w:r>
        <w:instrText>Sistema Operativo de Estação de Trabalho Windows</w:instrText>
      </w:r>
      <w:bookmarkEnd w:id="375"/>
      <w:r>
        <w:instrText>" \l 3</w:instrText>
      </w:r>
      <w:r>
        <w:fldChar w:fldCharType="end"/>
      </w:r>
    </w:p>
    <w:p w:rsidR="001E7BAD" w:rsidRDefault="001E7BAD">
      <w:pPr>
        <w:pStyle w:val="ProductList-Body"/>
      </w:pPr>
    </w:p>
    <w:tbl>
      <w:tblPr>
        <w:tblStyle w:val="PURTable"/>
        <w:tblW w:w="0" w:type="dxa"/>
        <w:tblLook w:val="04A0" w:firstRow="1" w:lastRow="0" w:firstColumn="1" w:lastColumn="0" w:noHBand="0" w:noVBand="1"/>
      </w:tblPr>
      <w:tblGrid>
        <w:gridCol w:w="5503"/>
        <w:gridCol w:w="5413"/>
      </w:tblGrid>
      <w:tr w:rsidR="001E7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Windows 10 Enterprise E3/E5 Por Utilizador de SA Existente (SL)</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SA para o Sistema Operativo de Estação de Trabalho Windows</w:t>
            </w:r>
          </w:p>
        </w:tc>
      </w:tr>
    </w:tbl>
    <w:p w:rsidR="001E7BAD" w:rsidRDefault="001E7BAD">
      <w:pPr>
        <w:pStyle w:val="ProductList-Body"/>
      </w:pPr>
    </w:p>
    <w:p w:rsidR="001E7BAD" w:rsidRDefault="001E7BAD">
      <w:pPr>
        <w:pStyle w:val="ProductList-Body"/>
      </w:pPr>
    </w:p>
    <w:p w:rsidR="001E7BAD" w:rsidRDefault="00D32C32">
      <w:pPr>
        <w:pStyle w:val="ProductList-Offering2HeadingNoBorder"/>
        <w:outlineLvl w:val="2"/>
      </w:pPr>
      <w:r>
        <w:t>Microsoft Operations Management and Security</w:t>
      </w:r>
      <w:r>
        <w:fldChar w:fldCharType="begin"/>
      </w:r>
      <w:r>
        <w:instrText xml:space="preserve"> TC "</w:instrText>
      </w:r>
      <w:bookmarkStart w:id="376" w:name="_Toc499815878"/>
      <w:r>
        <w:instrText>Microsoft Operations Management and Security</w:instrText>
      </w:r>
      <w:bookmarkEnd w:id="376"/>
      <w:r>
        <w:instrText>" \l 3</w:instrText>
      </w:r>
      <w:r>
        <w:fldChar w:fldCharType="end"/>
      </w:r>
    </w:p>
    <w:p w:rsidR="001E7BAD" w:rsidRDefault="001E7BAD">
      <w:pPr>
        <w:pStyle w:val="ProductList-Body"/>
      </w:pPr>
    </w:p>
    <w:p w:rsidR="001E7BAD" w:rsidRDefault="00D32C32">
      <w:pPr>
        <w:pStyle w:val="ProductList-Body"/>
      </w:pPr>
      <w:r>
        <w:t>Por cada Licença Qualificável, o Cliente pode adquirir uma combinação de SLs de SA Existente E1 e E2 até à Quantidade Elegível.</w:t>
      </w:r>
    </w:p>
    <w:p w:rsidR="001E7BAD" w:rsidRDefault="001E7BAD">
      <w:pPr>
        <w:pStyle w:val="ProductList-Body"/>
      </w:pPr>
    </w:p>
    <w:tbl>
      <w:tblPr>
        <w:tblStyle w:val="PURTable"/>
        <w:tblW w:w="0" w:type="dxa"/>
        <w:tblLook w:val="04A0" w:firstRow="1" w:lastRow="0" w:firstColumn="1" w:lastColumn="0" w:noHBand="0" w:noVBand="1"/>
      </w:tblPr>
      <w:tblGrid>
        <w:gridCol w:w="3459"/>
        <w:gridCol w:w="3790"/>
        <w:gridCol w:w="3667"/>
      </w:tblGrid>
      <w:tr w:rsidR="001E7BA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SA Existente</w:t>
            </w:r>
          </w:p>
        </w:tc>
        <w:tc>
          <w:tcPr>
            <w:tcW w:w="4160" w:type="dxa"/>
            <w:tcBorders>
              <w:top w:val="single" w:sz="4" w:space="0" w:color="0070C0"/>
            </w:tcBorders>
            <w:shd w:val="clear" w:color="auto" w:fill="0070C0"/>
          </w:tcPr>
          <w:p w:rsidR="001E7BAD" w:rsidRDefault="00D32C32">
            <w:pPr>
              <w:pStyle w:val="ProductList-TableBody"/>
            </w:pPr>
            <w:r>
              <w:rPr>
                <w:color w:val="FFFFFF"/>
              </w:rPr>
              <w:t>Licenças Qualificáveis</w:t>
            </w:r>
          </w:p>
        </w:tc>
        <w:tc>
          <w:tcPr>
            <w:tcW w:w="404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Quantidade Elegível</w:t>
            </w:r>
          </w:p>
        </w:tc>
      </w:tr>
      <w:tr w:rsidR="001E7BAD">
        <w:tc>
          <w:tcPr>
            <w:tcW w:w="3800" w:type="dxa"/>
            <w:tcBorders>
              <w:top w:val="single" w:sz="4" w:space="0" w:color="6E6E6E"/>
              <w:left w:val="single" w:sz="4" w:space="0" w:color="6E6E6E"/>
              <w:bottom w:val="none" w:sz="4" w:space="0" w:color="6E6E6E"/>
            </w:tcBorders>
          </w:tcPr>
          <w:p w:rsidR="001E7BAD" w:rsidRDefault="00D32C32">
            <w:pPr>
              <w:pStyle w:val="ProductList-TableBody"/>
            </w:pPr>
            <w:r>
              <w:t>Operations Management and Security E1/E2 de SA Existente</w:t>
            </w:r>
          </w:p>
        </w:tc>
        <w:tc>
          <w:tcPr>
            <w:tcW w:w="4160" w:type="dxa"/>
          </w:tcPr>
          <w:p w:rsidR="001E7BAD" w:rsidRDefault="00D32C32">
            <w:pPr>
              <w:pStyle w:val="ProductList-TableBody"/>
            </w:pPr>
            <w:r>
              <w:t>Core Infrastructure Server Suite Standard (Licenças Core, 2 por pacote)</w:t>
            </w:r>
          </w:p>
        </w:tc>
        <w:tc>
          <w:tcPr>
            <w:tcW w:w="4040" w:type="dxa"/>
            <w:tcBorders>
              <w:top w:val="single" w:sz="4" w:space="0" w:color="6E6E6E"/>
              <w:bottom w:val="none" w:sz="4" w:space="0" w:color="6E6E6E"/>
              <w:right w:val="single" w:sz="4" w:space="0" w:color="6E6E6E"/>
            </w:tcBorders>
          </w:tcPr>
          <w:p w:rsidR="001E7BAD" w:rsidRDefault="00D32C32">
            <w:pPr>
              <w:pStyle w:val="ProductList-TableBody"/>
            </w:pPr>
            <w:r>
              <w:t>1/4 (necessita de um mínimo de quatro licenças qualificáveis)</w:t>
            </w:r>
          </w:p>
        </w:tc>
      </w:tr>
      <w:tr w:rsidR="001E7BAD">
        <w:tc>
          <w:tcPr>
            <w:tcW w:w="3800" w:type="dxa"/>
            <w:tcBorders>
              <w:top w:val="none" w:sz="4" w:space="0" w:color="6E6E6E"/>
              <w:left w:val="single" w:sz="4" w:space="0" w:color="6E6E6E"/>
              <w:bottom w:val="single" w:sz="4" w:space="0" w:color="6E6E6E"/>
            </w:tcBorders>
          </w:tcPr>
          <w:p w:rsidR="001E7BAD" w:rsidRDefault="001E7BAD">
            <w:pPr>
              <w:pStyle w:val="ProductList-TableBody"/>
            </w:pPr>
          </w:p>
        </w:tc>
        <w:tc>
          <w:tcPr>
            <w:tcW w:w="4160" w:type="dxa"/>
          </w:tcPr>
          <w:p w:rsidR="001E7BAD" w:rsidRDefault="00D32C32">
            <w:pPr>
              <w:pStyle w:val="ProductList-TableBody"/>
            </w:pPr>
            <w:r>
              <w:t>System Center Standard (Licenças Core, 2 por pacote)</w:t>
            </w:r>
          </w:p>
        </w:tc>
        <w:tc>
          <w:tcPr>
            <w:tcW w:w="4040" w:type="dxa"/>
            <w:tcBorders>
              <w:top w:val="none" w:sz="4" w:space="0" w:color="6E6E6E"/>
              <w:bottom w:val="single" w:sz="4" w:space="0" w:color="6E6E6E"/>
              <w:right w:val="single" w:sz="4" w:space="0" w:color="6E6E6E"/>
            </w:tcBorders>
          </w:tcPr>
          <w:p w:rsidR="001E7BAD" w:rsidRDefault="001E7BAD">
            <w:pPr>
              <w:pStyle w:val="ProductList-TableBody"/>
            </w:pPr>
          </w:p>
        </w:tc>
      </w:tr>
      <w:tr w:rsidR="001E7BAD">
        <w:tc>
          <w:tcPr>
            <w:tcW w:w="3800" w:type="dxa"/>
            <w:tcBorders>
              <w:top w:val="single" w:sz="4" w:space="0" w:color="6E6E6E"/>
              <w:left w:val="single" w:sz="4" w:space="0" w:color="6E6E6E"/>
              <w:bottom w:val="none" w:sz="4" w:space="0" w:color="6E6E6E"/>
            </w:tcBorders>
          </w:tcPr>
          <w:p w:rsidR="001E7BAD" w:rsidRDefault="00D32C32">
            <w:pPr>
              <w:pStyle w:val="ProductList-TableBody"/>
            </w:pPr>
            <w:r>
              <w:t>Operations Management and Security E1/E2 de SA Existente</w:t>
            </w:r>
          </w:p>
        </w:tc>
        <w:tc>
          <w:tcPr>
            <w:tcW w:w="4160" w:type="dxa"/>
          </w:tcPr>
          <w:p w:rsidR="001E7BAD" w:rsidRDefault="00D32C32">
            <w:pPr>
              <w:pStyle w:val="ProductList-TableBody"/>
            </w:pPr>
            <w:r>
              <w:t>Core Infrastructure Server Suite Datacenter (Licenças Core, 2 por pacote)</w:t>
            </w:r>
          </w:p>
        </w:tc>
        <w:tc>
          <w:tcPr>
            <w:tcW w:w="4040" w:type="dxa"/>
            <w:tcBorders>
              <w:top w:val="single" w:sz="4" w:space="0" w:color="6E6E6E"/>
              <w:bottom w:val="none" w:sz="4" w:space="0" w:color="6E6E6E"/>
              <w:right w:val="single" w:sz="4" w:space="0" w:color="6E6E6E"/>
            </w:tcBorders>
          </w:tcPr>
          <w:p w:rsidR="001E7BAD" w:rsidRDefault="00D32C32">
            <w:pPr>
              <w:pStyle w:val="ProductList-TableBody"/>
            </w:pPr>
            <w:r>
              <w:t>1</w:t>
            </w:r>
          </w:p>
        </w:tc>
      </w:tr>
      <w:tr w:rsidR="001E7BAD">
        <w:tc>
          <w:tcPr>
            <w:tcW w:w="3800" w:type="dxa"/>
            <w:tcBorders>
              <w:top w:val="none" w:sz="4" w:space="0" w:color="6E6E6E"/>
              <w:left w:val="single" w:sz="4" w:space="0" w:color="6E6E6E"/>
              <w:bottom w:val="single" w:sz="4" w:space="0" w:color="6E6E6E"/>
            </w:tcBorders>
          </w:tcPr>
          <w:p w:rsidR="001E7BAD" w:rsidRDefault="001E7BAD">
            <w:pPr>
              <w:pStyle w:val="ProductList-TableBody"/>
            </w:pPr>
          </w:p>
        </w:tc>
        <w:tc>
          <w:tcPr>
            <w:tcW w:w="4160" w:type="dxa"/>
          </w:tcPr>
          <w:p w:rsidR="001E7BAD" w:rsidRDefault="00D32C32">
            <w:pPr>
              <w:pStyle w:val="ProductList-TableBody"/>
            </w:pPr>
            <w:r>
              <w:t>System Center Datacenter (Licenças Core, 2 por pacote)</w:t>
            </w:r>
          </w:p>
        </w:tc>
        <w:tc>
          <w:tcPr>
            <w:tcW w:w="4040" w:type="dxa"/>
            <w:tcBorders>
              <w:top w:val="none" w:sz="4" w:space="0" w:color="6E6E6E"/>
              <w:bottom w:val="single" w:sz="4" w:space="0" w:color="6E6E6E"/>
              <w:right w:val="single" w:sz="4" w:space="0" w:color="6E6E6E"/>
            </w:tcBorders>
          </w:tcPr>
          <w:p w:rsidR="001E7BAD" w:rsidRDefault="001E7BAD">
            <w:pPr>
              <w:pStyle w:val="ProductList-TableBody"/>
            </w:pPr>
          </w:p>
        </w:tc>
      </w:tr>
      <w:tr w:rsidR="001E7BAD">
        <w:tc>
          <w:tcPr>
            <w:tcW w:w="3800" w:type="dxa"/>
            <w:tcBorders>
              <w:top w:val="single" w:sz="4" w:space="0" w:color="6E6E6E"/>
              <w:left w:val="single" w:sz="4" w:space="0" w:color="6E6E6E"/>
              <w:bottom w:val="none" w:sz="4" w:space="0" w:color="6E6E6E"/>
            </w:tcBorders>
          </w:tcPr>
          <w:p w:rsidR="001E7BAD" w:rsidRDefault="00D32C32">
            <w:pPr>
              <w:pStyle w:val="ProductList-TableBody"/>
            </w:pPr>
            <w:r>
              <w:t>Operations Management and Security E1/E2 de SA Existente</w:t>
            </w:r>
          </w:p>
        </w:tc>
        <w:tc>
          <w:tcPr>
            <w:tcW w:w="4160" w:type="dxa"/>
          </w:tcPr>
          <w:p w:rsidR="001E7BAD" w:rsidRDefault="00D32C32">
            <w:pPr>
              <w:pStyle w:val="ProductList-TableBody"/>
            </w:pPr>
            <w:r>
              <w:t>Core Infrastructure Server Suite Standard (2 processadores)</w:t>
            </w:r>
          </w:p>
        </w:tc>
        <w:tc>
          <w:tcPr>
            <w:tcW w:w="4040" w:type="dxa"/>
            <w:tcBorders>
              <w:top w:val="single" w:sz="4" w:space="0" w:color="6E6E6E"/>
              <w:bottom w:val="none" w:sz="4" w:space="0" w:color="6E6E6E"/>
              <w:right w:val="single" w:sz="4" w:space="0" w:color="6E6E6E"/>
            </w:tcBorders>
          </w:tcPr>
          <w:p w:rsidR="001E7BAD" w:rsidRDefault="00D32C32">
            <w:pPr>
              <w:pStyle w:val="ProductList-TableBody"/>
            </w:pPr>
            <w:r>
              <w:t>2</w:t>
            </w:r>
          </w:p>
        </w:tc>
      </w:tr>
      <w:tr w:rsidR="001E7BAD">
        <w:tc>
          <w:tcPr>
            <w:tcW w:w="3800" w:type="dxa"/>
            <w:tcBorders>
              <w:top w:val="none" w:sz="4" w:space="0" w:color="6E6E6E"/>
              <w:left w:val="single" w:sz="4" w:space="0" w:color="6E6E6E"/>
              <w:bottom w:val="single" w:sz="4" w:space="0" w:color="6E6E6E"/>
            </w:tcBorders>
          </w:tcPr>
          <w:p w:rsidR="001E7BAD" w:rsidRDefault="001E7BAD">
            <w:pPr>
              <w:pStyle w:val="ProductList-TableBody"/>
            </w:pPr>
          </w:p>
        </w:tc>
        <w:tc>
          <w:tcPr>
            <w:tcW w:w="4160" w:type="dxa"/>
          </w:tcPr>
          <w:p w:rsidR="001E7BAD" w:rsidRDefault="00D32C32">
            <w:pPr>
              <w:pStyle w:val="ProductList-TableBody"/>
            </w:pPr>
            <w:r>
              <w:t>Core Infrastructure Server Suite Standard (2 processadores)</w:t>
            </w:r>
          </w:p>
        </w:tc>
        <w:tc>
          <w:tcPr>
            <w:tcW w:w="4040" w:type="dxa"/>
            <w:tcBorders>
              <w:top w:val="none" w:sz="4" w:space="0" w:color="6E6E6E"/>
              <w:bottom w:val="single" w:sz="4" w:space="0" w:color="6E6E6E"/>
              <w:right w:val="single" w:sz="4" w:space="0" w:color="6E6E6E"/>
            </w:tcBorders>
          </w:tcPr>
          <w:p w:rsidR="001E7BAD" w:rsidRDefault="001E7BAD">
            <w:pPr>
              <w:pStyle w:val="ProductList-TableBody"/>
            </w:pPr>
          </w:p>
        </w:tc>
      </w:tr>
      <w:tr w:rsidR="001E7BAD">
        <w:tc>
          <w:tcPr>
            <w:tcW w:w="380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Operations Management and Security E1/E2 de SA Existente</w:t>
            </w:r>
          </w:p>
        </w:tc>
        <w:tc>
          <w:tcPr>
            <w:tcW w:w="4160" w:type="dxa"/>
            <w:tcBorders>
              <w:left w:val="single" w:sz="4" w:space="0" w:color="6E6E6E"/>
              <w:right w:val="single" w:sz="4" w:space="0" w:color="6E6E6E"/>
            </w:tcBorders>
          </w:tcPr>
          <w:p w:rsidR="001E7BAD" w:rsidRDefault="00D32C32">
            <w:pPr>
              <w:pStyle w:val="ProductList-TableBody"/>
            </w:pPr>
            <w:r>
              <w:t>Core Infrastructure Server Suite Datacenter (2 processadores)</w:t>
            </w:r>
          </w:p>
        </w:tc>
        <w:tc>
          <w:tcPr>
            <w:tcW w:w="404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8</w:t>
            </w:r>
          </w:p>
        </w:tc>
      </w:tr>
      <w:tr w:rsidR="001E7BAD">
        <w:tc>
          <w:tcPr>
            <w:tcW w:w="380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4160" w:type="dxa"/>
            <w:tcBorders>
              <w:left w:val="single" w:sz="4" w:space="0" w:color="6E6E6E"/>
              <w:bottom w:val="single" w:sz="4" w:space="0" w:color="6E6E6E"/>
              <w:right w:val="single" w:sz="4" w:space="0" w:color="6E6E6E"/>
            </w:tcBorders>
          </w:tcPr>
          <w:p w:rsidR="001E7BAD" w:rsidRDefault="00D32C32">
            <w:pPr>
              <w:pStyle w:val="ProductList-TableBody"/>
            </w:pPr>
            <w:r>
              <w:t>System Center Datacenter (2 processadores)</w:t>
            </w:r>
          </w:p>
        </w:tc>
        <w:tc>
          <w:tcPr>
            <w:tcW w:w="404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r>
    </w:tbl>
    <w:p w:rsidR="001E7BAD" w:rsidRDefault="001E7BAD">
      <w:pPr>
        <w:pStyle w:val="ProductList-Body"/>
      </w:pPr>
    </w:p>
    <w:p w:rsidR="001E7BAD" w:rsidRDefault="00D32C32">
      <w:pPr>
        <w:pStyle w:val="ProductList-Offering2HeadingNoBorder"/>
        <w:outlineLvl w:val="2"/>
      </w:pPr>
      <w:r>
        <w:t>Microsoft 365</w:t>
      </w:r>
      <w:r>
        <w:fldChar w:fldCharType="begin"/>
      </w:r>
      <w:r>
        <w:instrText xml:space="preserve"> TC "</w:instrText>
      </w:r>
      <w:bookmarkStart w:id="377" w:name="_Toc499815879"/>
      <w:r>
        <w:instrText>Microsoft 365</w:instrText>
      </w:r>
      <w:bookmarkEnd w:id="377"/>
      <w:r>
        <w:instrText xml:space="preserve"> " \l 3</w:instrText>
      </w:r>
      <w:r>
        <w:fldChar w:fldCharType="end"/>
      </w:r>
    </w:p>
    <w:p w:rsidR="001E7BAD" w:rsidRDefault="001E7BAD">
      <w:pPr>
        <w:pStyle w:val="ProductList-Body"/>
      </w:pPr>
    </w:p>
    <w:p w:rsidR="001E7BAD" w:rsidRDefault="00D32C32">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Enterprise E3/E5, Enterprise Mobility + Security E3/E5 e Windows 10 Enterprise E3/E5 Por Utilizador. </w:t>
      </w:r>
    </w:p>
    <w:p w:rsidR="001E7BAD" w:rsidRDefault="001E7BAD">
      <w:pPr>
        <w:pStyle w:val="ProductList-Body"/>
      </w:pPr>
    </w:p>
    <w:tbl>
      <w:tblPr>
        <w:tblStyle w:val="PURTable"/>
        <w:tblW w:w="0" w:type="dxa"/>
        <w:tblLook w:val="04A0" w:firstRow="1" w:lastRow="0" w:firstColumn="1" w:lastColumn="0" w:noHBand="0" w:noVBand="1"/>
      </w:tblPr>
      <w:tblGrid>
        <w:gridCol w:w="5596"/>
        <w:gridCol w:w="5320"/>
      </w:tblGrid>
      <w:tr w:rsidR="001E7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SA para o Sistema Operativo de Estação de Trabalho Windows, e</w:t>
            </w:r>
          </w:p>
          <w:p w:rsidR="001E7BAD" w:rsidRDefault="00D32C32">
            <w:pPr>
              <w:pStyle w:val="ProductList-TableBody"/>
            </w:pPr>
            <w:r>
              <w:t>Core/Enterprise CAL Suite, e</w:t>
            </w:r>
          </w:p>
          <w:p w:rsidR="001E7BAD" w:rsidRDefault="00D32C32">
            <w:pPr>
              <w:pStyle w:val="ProductList-TableBody"/>
            </w:pPr>
            <w:r>
              <w:t>Office Professional Plus</w:t>
            </w:r>
          </w:p>
        </w:tc>
      </w:tr>
    </w:tbl>
    <w:p w:rsidR="001E7BAD" w:rsidRDefault="001E7BAD">
      <w:pPr>
        <w:pStyle w:val="ProductList-Body"/>
      </w:pPr>
    </w:p>
    <w:p w:rsidR="001E7BAD" w:rsidRDefault="00D32C32">
      <w:pPr>
        <w:pStyle w:val="ProductList-Offering2HeadingNoBorder"/>
        <w:outlineLvl w:val="2"/>
      </w:pPr>
      <w:r>
        <w:t>Enterprise Mobility + Security</w:t>
      </w:r>
      <w:r>
        <w:fldChar w:fldCharType="begin"/>
      </w:r>
      <w:r>
        <w:instrText xml:space="preserve"> TC "</w:instrText>
      </w:r>
      <w:bookmarkStart w:id="378" w:name="_Toc499815880"/>
      <w:r>
        <w:instrText>Enterprise Mobility + Security</w:instrText>
      </w:r>
      <w:bookmarkEnd w:id="378"/>
      <w:r>
        <w:instrText xml:space="preserve"> " \l 3</w:instrText>
      </w:r>
      <w:r>
        <w:fldChar w:fldCharType="end"/>
      </w:r>
    </w:p>
    <w:p w:rsidR="001E7BAD" w:rsidRDefault="001E7BAD">
      <w:pPr>
        <w:pStyle w:val="ProductList-Body"/>
      </w:pPr>
    </w:p>
    <w:p w:rsidR="001E7BAD" w:rsidRDefault="00D32C32">
      <w:pPr>
        <w:pStyle w:val="ProductList-Body"/>
      </w:pPr>
      <w:r>
        <w:t>As SLs de Utilizador do Enterprise Mobility + Security de SA Existente qualificam o Cliente para os Benefícios de SA com base nas Licenças Qualificáveis.</w:t>
      </w:r>
    </w:p>
    <w:p w:rsidR="001E7BAD" w:rsidRDefault="001E7BAD">
      <w:pPr>
        <w:pStyle w:val="ProductList-Body"/>
      </w:pPr>
    </w:p>
    <w:p w:rsidR="001E7BAD" w:rsidRDefault="00D32C32">
      <w:pPr>
        <w:pStyle w:val="ProductList-Body"/>
      </w:pPr>
      <w:r>
        <w:t>As SLs de Utilizador de SA Existente exigem as USLs ou CAL Suite Bridges correspondentes listadas abaixo:</w:t>
      </w:r>
    </w:p>
    <w:p w:rsidR="001E7BAD" w:rsidRDefault="001E7BAD">
      <w:pPr>
        <w:pStyle w:val="ProductList-Body"/>
      </w:pPr>
    </w:p>
    <w:tbl>
      <w:tblPr>
        <w:tblStyle w:val="PURTable"/>
        <w:tblW w:w="0" w:type="dxa"/>
        <w:tblLook w:val="04A0" w:firstRow="1" w:lastRow="0" w:firstColumn="1" w:lastColumn="0" w:noHBand="0" w:noVBand="1"/>
      </w:tblPr>
      <w:tblGrid>
        <w:gridCol w:w="3731"/>
        <w:gridCol w:w="3749"/>
        <w:gridCol w:w="3436"/>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1E7BAD" w:rsidRDefault="00D32C32">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USL ou CAL Suite Bridge Exigida</w:t>
            </w:r>
          </w:p>
        </w:tc>
      </w:tr>
      <w:tr w:rsidR="001E7BAD">
        <w:tc>
          <w:tcPr>
            <w:tcW w:w="416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Core CAL Bridge para Enterprise Mobility + Security ou Office 365 Enterprise/Administração Pública E1, E3, E5</w:t>
            </w:r>
          </w:p>
        </w:tc>
      </w:tr>
      <w:tr w:rsidR="001E7BAD">
        <w:tc>
          <w:tcPr>
            <w:tcW w:w="416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Enterprise CAL Bridge para Enterprise Mobility + Security ou Office 365 Enterprise/Administração Pública E3, E5</w:t>
            </w:r>
          </w:p>
        </w:tc>
      </w:tr>
    </w:tbl>
    <w:p w:rsidR="001E7BAD" w:rsidRDefault="001E7BAD">
      <w:pPr>
        <w:pStyle w:val="ProductList-Body"/>
      </w:pPr>
    </w:p>
    <w:p w:rsidR="001E7BAD" w:rsidRDefault="00D32C32">
      <w:pPr>
        <w:pStyle w:val="ProductList-Offering2HeadingNoBorder"/>
        <w:outlineLvl w:val="2"/>
      </w:pPr>
      <w:r>
        <w:t>Serviços do Microsoft Dynamics 365</w:t>
      </w:r>
      <w:r>
        <w:fldChar w:fldCharType="begin"/>
      </w:r>
      <w:r>
        <w:instrText xml:space="preserve"> TC "</w:instrText>
      </w:r>
      <w:bookmarkStart w:id="379" w:name="_Toc499815881"/>
      <w:r>
        <w:instrText>Serviços do Microsoft Dynamics 365</w:instrText>
      </w:r>
      <w:bookmarkEnd w:id="379"/>
      <w:r>
        <w:instrText>" \l 3</w:instrText>
      </w:r>
      <w:r>
        <w:fldChar w:fldCharType="end"/>
      </w:r>
    </w:p>
    <w:p w:rsidR="001E7BAD" w:rsidRDefault="001E7BAD">
      <w:pPr>
        <w:pStyle w:val="ProductList-Body"/>
      </w:pPr>
    </w:p>
    <w:tbl>
      <w:tblPr>
        <w:tblStyle w:val="PURTable"/>
        <w:tblW w:w="0" w:type="dxa"/>
        <w:tblLook w:val="04A0" w:firstRow="1" w:lastRow="0" w:firstColumn="1" w:lastColumn="0" w:noHBand="0" w:noVBand="1"/>
      </w:tblPr>
      <w:tblGrid>
        <w:gridCol w:w="5576"/>
        <w:gridCol w:w="5340"/>
      </w:tblGrid>
      <w:tr w:rsidR="001E7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24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Microsoft Dynamics 365 para Membros da Equipa,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de Tarefas do Microsoft Dynamics AX</w:t>
            </w:r>
          </w:p>
        </w:tc>
      </w:tr>
      <w:tr w:rsidR="001E7BAD">
        <w:tc>
          <w:tcPr>
            <w:tcW w:w="624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AX Self Serve CAL</w:t>
            </w:r>
          </w:p>
        </w:tc>
      </w:tr>
      <w:tr w:rsidR="001E7BAD">
        <w:tc>
          <w:tcPr>
            <w:tcW w:w="624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CRM Essentials CAL</w:t>
            </w:r>
          </w:p>
        </w:tc>
      </w:tr>
      <w:tr w:rsidR="001E7BAD">
        <w:tc>
          <w:tcPr>
            <w:tcW w:w="624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Membros da Equipa No Local</w:t>
            </w:r>
          </w:p>
        </w:tc>
      </w:tr>
      <w:tr w:rsidR="001E7BAD">
        <w:tc>
          <w:tcPr>
            <w:tcW w:w="624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Microsoft Dynamics 365 for Operations Device,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AX Task CAL (Dispositivo)</w:t>
            </w:r>
          </w:p>
        </w:tc>
      </w:tr>
      <w:tr w:rsidR="001E7BAD">
        <w:tc>
          <w:tcPr>
            <w:tcW w:w="624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de Dispositivo do Microsoft Dynamics 365 para Operações</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365 para Atividade de Operações,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Atividade de Operações</w:t>
            </w:r>
          </w:p>
        </w:tc>
      </w:tr>
      <w:tr w:rsidR="001E7BAD">
        <w:tc>
          <w:tcPr>
            <w:tcW w:w="624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Microsoft Dynamics 365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Funcional/Empresarial do Microsoft Dynamics AX</w:t>
            </w:r>
          </w:p>
        </w:tc>
      </w:tr>
      <w:tr w:rsidR="001E7BAD">
        <w:tc>
          <w:tcPr>
            <w:tcW w:w="624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Operações</w:t>
            </w:r>
          </w:p>
        </w:tc>
      </w:tr>
      <w:tr w:rsidR="001E7BAD">
        <w:tc>
          <w:tcPr>
            <w:tcW w:w="624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Microsoft Dynamics 365 for Retail,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Funcional/Empresarial do Microsoft Dynamics AX</w:t>
            </w:r>
          </w:p>
        </w:tc>
      </w:tr>
      <w:tr w:rsidR="001E7BAD">
        <w:tc>
          <w:tcPr>
            <w:tcW w:w="624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Operações</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365 for Talent,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AX Enterprise CAL</w:t>
            </w:r>
          </w:p>
        </w:tc>
      </w:tr>
      <w:tr w:rsidR="001E7BAD">
        <w:tc>
          <w:tcPr>
            <w:tcW w:w="624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Microsoft Dynamics 365 para Vendas,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CRM Basic</w:t>
            </w:r>
          </w:p>
        </w:tc>
      </w:tr>
      <w:tr w:rsidR="001E7BAD">
        <w:tc>
          <w:tcPr>
            <w:tcW w:w="624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Vendas No Local</w:t>
            </w:r>
          </w:p>
        </w:tc>
      </w:tr>
      <w:tr w:rsidR="001E7BAD">
        <w:tc>
          <w:tcPr>
            <w:tcW w:w="624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Microsoft 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CRM Basic</w:t>
            </w:r>
          </w:p>
        </w:tc>
      </w:tr>
      <w:tr w:rsidR="001E7BAD">
        <w:tc>
          <w:tcPr>
            <w:tcW w:w="624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Vendas No Local</w:t>
            </w:r>
          </w:p>
        </w:tc>
      </w:tr>
      <w:tr w:rsidR="001E7BAD">
        <w:tc>
          <w:tcPr>
            <w:tcW w:w="624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Microsoft Dynamics 365 para Suporte ao Cliente,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CRM Basic</w:t>
            </w:r>
          </w:p>
        </w:tc>
      </w:tr>
      <w:tr w:rsidR="001E7BAD">
        <w:tc>
          <w:tcPr>
            <w:tcW w:w="624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Suporte ao Cliente No Local</w:t>
            </w:r>
          </w:p>
        </w:tc>
      </w:tr>
      <w:tr w:rsidR="001E7BAD">
        <w:tc>
          <w:tcPr>
            <w:tcW w:w="624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Microsoft Dynamics 365, Enterprise edition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CRM Basic</w:t>
            </w:r>
          </w:p>
        </w:tc>
      </w:tr>
      <w:tr w:rsidR="001E7BAD">
        <w:tc>
          <w:tcPr>
            <w:tcW w:w="624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365 para Suporte ao Cliente No Local</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365 para Gestão de Incidentes,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do Microsoft Dynamics para Vendas No Local</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Microsoft Dynamics CRM Professional CAL</w:t>
            </w:r>
          </w:p>
        </w:tc>
      </w:tr>
    </w:tbl>
    <w:p w:rsidR="001E7BAD" w:rsidRDefault="001E7BAD">
      <w:pPr>
        <w:pStyle w:val="ProductList-Body"/>
      </w:pPr>
    </w:p>
    <w:p w:rsidR="001E7BAD" w:rsidRDefault="00D32C32">
      <w:pPr>
        <w:pStyle w:val="ProductList-Offering2HeadingNoBorder"/>
        <w:outlineLvl w:val="2"/>
      </w:pPr>
      <w:r>
        <w:t>Office 365 Applications</w:t>
      </w:r>
      <w:r>
        <w:fldChar w:fldCharType="begin"/>
      </w:r>
      <w:r>
        <w:instrText xml:space="preserve"> TC "</w:instrText>
      </w:r>
      <w:bookmarkStart w:id="380" w:name="_Toc499815882"/>
      <w:r>
        <w:instrText>Office 365 Applications</w:instrText>
      </w:r>
      <w:bookmarkEnd w:id="380"/>
      <w:r>
        <w:instrText>" \l 3</w:instrText>
      </w:r>
      <w:r>
        <w:fldChar w:fldCharType="end"/>
      </w:r>
    </w:p>
    <w:p w:rsidR="001E7BAD" w:rsidRDefault="001E7BAD">
      <w:pPr>
        <w:pStyle w:val="ProductList-Body"/>
      </w:pPr>
    </w:p>
    <w:tbl>
      <w:tblPr>
        <w:tblStyle w:val="PURTable"/>
        <w:tblW w:w="0" w:type="dxa"/>
        <w:tblLook w:val="04A0" w:firstRow="1" w:lastRow="0" w:firstColumn="1" w:lastColumn="0" w:noHBand="0" w:noVBand="1"/>
      </w:tblPr>
      <w:tblGrid>
        <w:gridCol w:w="5606"/>
        <w:gridCol w:w="5310"/>
      </w:tblGrid>
      <w:tr w:rsidR="001E7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Office Professional Plus</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Visio Online Plan 1 e 2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Visio Professional</w:t>
            </w:r>
          </w:p>
        </w:tc>
      </w:tr>
      <w:tr w:rsidR="001E7BAD">
        <w:tc>
          <w:tcPr>
            <w:tcW w:w="624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Visio Online Plan 1 de SA Existente</w:t>
            </w:r>
          </w:p>
        </w:tc>
        <w:tc>
          <w:tcPr>
            <w:tcW w:w="588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Visio Standard</w:t>
            </w:r>
          </w:p>
        </w:tc>
      </w:tr>
    </w:tbl>
    <w:p w:rsidR="001E7BAD" w:rsidRDefault="001E7BAD">
      <w:pPr>
        <w:pStyle w:val="ProductList-Body"/>
      </w:pPr>
    </w:p>
    <w:p w:rsidR="001E7BAD" w:rsidRDefault="00D32C32">
      <w:pPr>
        <w:pStyle w:val="ProductList-Offering2HeadingNoBorder"/>
        <w:outlineLvl w:val="2"/>
      </w:pPr>
      <w:r>
        <w:t>Conjuntos de Aplicações do Office 365</w:t>
      </w:r>
      <w:r>
        <w:fldChar w:fldCharType="begin"/>
      </w:r>
      <w:r>
        <w:instrText xml:space="preserve"> TC "</w:instrText>
      </w:r>
      <w:bookmarkStart w:id="381" w:name="_Toc499815883"/>
      <w:r>
        <w:instrText>Conjuntos de Aplicações do Office 365</w:instrText>
      </w:r>
      <w:bookmarkEnd w:id="381"/>
      <w:r>
        <w:instrText>" \l 3</w:instrText>
      </w:r>
      <w:r>
        <w:fldChar w:fldCharType="end"/>
      </w:r>
    </w:p>
    <w:p w:rsidR="001E7BAD" w:rsidRDefault="001E7BAD">
      <w:pPr>
        <w:pStyle w:val="ProductList-Body"/>
      </w:pPr>
    </w:p>
    <w:p w:rsidR="001E7BAD" w:rsidRDefault="00D32C32">
      <w:pPr>
        <w:pStyle w:val="ProductList-Body"/>
      </w:pPr>
      <w:r>
        <w:t>As SLs de Utilizador do Office 365 (Enterprise E1, E3, E5 e Administração Pública E1, E3, E4) de SA Existente conferem os mesmos Benefícios de SA que as Licenças Qualificáveis.</w:t>
      </w:r>
    </w:p>
    <w:p w:rsidR="001E7BAD" w:rsidRDefault="001E7BAD">
      <w:pPr>
        <w:pStyle w:val="ProductList-Body"/>
      </w:pPr>
    </w:p>
    <w:p w:rsidR="001E7BAD" w:rsidRDefault="00D32C32">
      <w:pPr>
        <w:pStyle w:val="ProductList-Body"/>
      </w:pPr>
      <w:r>
        <w:t>As SLs de Utilizador de SA Existente exigem as USLs ou CAL Suite Bridges correspondentes listadas abaixo:</w:t>
      </w:r>
    </w:p>
    <w:p w:rsidR="001E7BAD" w:rsidRDefault="001E7BAD">
      <w:pPr>
        <w:pStyle w:val="ProductList-Body"/>
      </w:pPr>
    </w:p>
    <w:tbl>
      <w:tblPr>
        <w:tblStyle w:val="PURTable"/>
        <w:tblW w:w="0" w:type="dxa"/>
        <w:tblLook w:val="04A0" w:firstRow="1" w:lastRow="0" w:firstColumn="1" w:lastColumn="0" w:noHBand="0" w:noVBand="1"/>
      </w:tblPr>
      <w:tblGrid>
        <w:gridCol w:w="3826"/>
        <w:gridCol w:w="3400"/>
        <w:gridCol w:w="3690"/>
      </w:tblGrid>
      <w:tr w:rsidR="001E7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SA Existente</w:t>
            </w:r>
          </w:p>
        </w:tc>
        <w:tc>
          <w:tcPr>
            <w:tcW w:w="3800" w:type="dxa"/>
            <w:tcBorders>
              <w:top w:val="single" w:sz="4" w:space="0" w:color="0070C0"/>
            </w:tcBorders>
            <w:shd w:val="clear" w:color="auto" w:fill="0070C0"/>
          </w:tcPr>
          <w:p w:rsidR="001E7BAD" w:rsidRDefault="00D32C32">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USL ou CAL Suite Bridge Exigida</w:t>
            </w:r>
          </w:p>
        </w:tc>
      </w:tr>
      <w:tr w:rsidR="001E7BAD">
        <w:tc>
          <w:tcPr>
            <w:tcW w:w="4160" w:type="dxa"/>
            <w:tcBorders>
              <w:top w:val="single" w:sz="4" w:space="0" w:color="6E6E6E"/>
              <w:left w:val="single" w:sz="4" w:space="0" w:color="6E6E6E"/>
              <w:bottom w:val="single" w:sz="4" w:space="0" w:color="6E6E6E"/>
            </w:tcBorders>
          </w:tcPr>
          <w:p w:rsidR="001E7BAD" w:rsidRDefault="00D32C32">
            <w:pPr>
              <w:pStyle w:val="ProductList-TableBody"/>
            </w:pPr>
            <w:r>
              <w:t>Office 365 Enterprise/Administração Pública E1 de SA Existente</w:t>
            </w:r>
          </w:p>
        </w:tc>
        <w:tc>
          <w:tcPr>
            <w:tcW w:w="3800" w:type="dxa"/>
          </w:tcPr>
          <w:p w:rsidR="001E7BAD" w:rsidRDefault="00D32C32">
            <w:pPr>
              <w:pStyle w:val="ProductList-TableBody"/>
            </w:pPr>
            <w:r>
              <w:t>Core CAL Suite</w:t>
            </w:r>
          </w:p>
        </w:tc>
        <w:tc>
          <w:tcPr>
            <w:tcW w:w="4160" w:type="dxa"/>
            <w:tcBorders>
              <w:top w:val="single" w:sz="4" w:space="0" w:color="6E6E6E"/>
              <w:bottom w:val="none" w:sz="4" w:space="0" w:color="6E6E6E"/>
              <w:right w:val="single" w:sz="4" w:space="0" w:color="6E6E6E"/>
            </w:tcBorders>
          </w:tcPr>
          <w:p w:rsidR="001E7BAD" w:rsidRDefault="00D32C32">
            <w:pPr>
              <w:pStyle w:val="ProductList-TableBody"/>
            </w:pPr>
            <w:r>
              <w:t>Core CAL Bridge para Office 365 ou</w:t>
            </w:r>
          </w:p>
          <w:p w:rsidR="001E7BAD" w:rsidRDefault="00D32C32">
            <w:pPr>
              <w:pStyle w:val="ProductList-TableBody"/>
            </w:pPr>
            <w:r>
              <w:t>Enterprise Mobility + Security</w:t>
            </w:r>
          </w:p>
        </w:tc>
      </w:tr>
      <w:tr w:rsidR="001E7BAD">
        <w:tc>
          <w:tcPr>
            <w:tcW w:w="4160" w:type="dxa"/>
            <w:tcBorders>
              <w:top w:val="single" w:sz="4" w:space="0" w:color="6E6E6E"/>
              <w:left w:val="single" w:sz="4" w:space="0" w:color="6E6E6E"/>
              <w:bottom w:val="single" w:sz="4" w:space="0" w:color="6E6E6E"/>
            </w:tcBorders>
          </w:tcPr>
          <w:p w:rsidR="001E7BAD" w:rsidRDefault="00D32C32">
            <w:pPr>
              <w:pStyle w:val="ProductList-TableBody"/>
            </w:pPr>
            <w:r>
              <w:t>Office 365 (Enterprise E3, E5 e Administração Pública E3, E4) de SA Existente</w:t>
            </w:r>
          </w:p>
        </w:tc>
        <w:tc>
          <w:tcPr>
            <w:tcW w:w="3800" w:type="dxa"/>
          </w:tcPr>
          <w:p w:rsidR="001E7BAD" w:rsidRDefault="00D32C32">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1E7BAD" w:rsidRDefault="001E7BAD">
            <w:pPr>
              <w:pStyle w:val="ProductList-TableBody"/>
            </w:pPr>
          </w:p>
        </w:tc>
      </w:tr>
      <w:tr w:rsidR="001E7BAD">
        <w:tc>
          <w:tcPr>
            <w:tcW w:w="4160" w:type="dxa"/>
            <w:tcBorders>
              <w:top w:val="single" w:sz="4" w:space="0" w:color="6E6E6E"/>
              <w:left w:val="single" w:sz="4" w:space="0" w:color="6E6E6E"/>
              <w:bottom w:val="single" w:sz="4" w:space="0" w:color="6E6E6E"/>
            </w:tcBorders>
          </w:tcPr>
          <w:p w:rsidR="001E7BAD" w:rsidRDefault="00D32C32">
            <w:pPr>
              <w:pStyle w:val="ProductList-TableBody"/>
            </w:pPr>
            <w:r>
              <w:t>Office 365 (Enterprise E3, E5 e Administração Pública E3, E4) de SA Existente</w:t>
            </w:r>
          </w:p>
        </w:tc>
        <w:tc>
          <w:tcPr>
            <w:tcW w:w="3800" w:type="dxa"/>
          </w:tcPr>
          <w:p w:rsidR="001E7BAD" w:rsidRDefault="00D32C32">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1E7BAD" w:rsidRDefault="00D32C32">
            <w:pPr>
              <w:pStyle w:val="ProductList-TableBody"/>
            </w:pPr>
            <w:r>
              <w:t>Enterprise CAL Bridge para Office 365, ou</w:t>
            </w:r>
          </w:p>
          <w:p w:rsidR="001E7BAD" w:rsidRDefault="00D32C32">
            <w:pPr>
              <w:pStyle w:val="ProductList-TableBody"/>
            </w:pPr>
            <w:r>
              <w:t>Enterprise Mobility + Security</w:t>
            </w:r>
          </w:p>
        </w:tc>
      </w:tr>
    </w:tbl>
    <w:p w:rsidR="001E7BAD" w:rsidRDefault="001E7BAD">
      <w:pPr>
        <w:pStyle w:val="ProductList-Body"/>
      </w:pPr>
    </w:p>
    <w:p w:rsidR="001E7BAD" w:rsidRDefault="00D32C32">
      <w:pPr>
        <w:pStyle w:val="ProductList-Offering2HeadingNoBorder"/>
        <w:outlineLvl w:val="2"/>
      </w:pPr>
      <w:r>
        <w:t>Project Online</w:t>
      </w:r>
      <w:r>
        <w:fldChar w:fldCharType="begin"/>
      </w:r>
      <w:r>
        <w:instrText xml:space="preserve"> TC "</w:instrText>
      </w:r>
      <w:bookmarkStart w:id="382" w:name="_Toc499815884"/>
      <w:r>
        <w:instrText>Project Online</w:instrText>
      </w:r>
      <w:bookmarkEnd w:id="382"/>
      <w:r>
        <w:instrText>" \l 3</w:instrText>
      </w:r>
      <w:r>
        <w:fldChar w:fldCharType="end"/>
      </w:r>
    </w:p>
    <w:p w:rsidR="001E7BAD" w:rsidRDefault="001E7BAD">
      <w:pPr>
        <w:pStyle w:val="ProductList-Body"/>
      </w:pPr>
    </w:p>
    <w:tbl>
      <w:tblPr>
        <w:tblStyle w:val="PURTable"/>
        <w:tblW w:w="0" w:type="dxa"/>
        <w:tblLook w:val="04A0" w:firstRow="1" w:lastRow="0" w:firstColumn="1" w:lastColumn="0" w:noHBand="0" w:noVBand="1"/>
      </w:tblPr>
      <w:tblGrid>
        <w:gridCol w:w="5509"/>
        <w:gridCol w:w="5407"/>
      </w:tblGrid>
      <w:tr w:rsidR="001E7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E7BAD" w:rsidRDefault="00D32C32">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Licenças Qualificáveis</w:t>
            </w:r>
          </w:p>
        </w:tc>
      </w:tr>
      <w:tr w:rsidR="001E7BAD">
        <w:tc>
          <w:tcPr>
            <w:tcW w:w="612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Project Professional</w:t>
            </w:r>
          </w:p>
        </w:tc>
      </w:tr>
      <w:tr w:rsidR="001E7BAD">
        <w:tc>
          <w:tcPr>
            <w:tcW w:w="612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Project Server CAL</w:t>
            </w:r>
          </w:p>
        </w:tc>
      </w:tr>
      <w:tr w:rsidR="001E7BAD">
        <w:tc>
          <w:tcPr>
            <w:tcW w:w="612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Project Professional</w:t>
            </w:r>
          </w:p>
        </w:tc>
      </w:tr>
      <w:tr w:rsidR="001E7BAD">
        <w:tc>
          <w:tcPr>
            <w:tcW w:w="612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Project Server CAL</w:t>
            </w:r>
          </w:p>
        </w:tc>
      </w:tr>
    </w:tbl>
    <w:p w:rsidR="001E7BAD" w:rsidRDefault="00D32C32">
      <w:pPr>
        <w:pStyle w:val="ProductList-SectionHeading"/>
        <w:pageBreakBefore/>
        <w:outlineLvl w:val="0"/>
      </w:pPr>
      <w:bookmarkStart w:id="383" w:name="_Sec562"/>
      <w:bookmarkEnd w:id="355"/>
      <w:r>
        <w:t>Apêndice D – Serviços Profissionais</w:t>
      </w:r>
      <w:r>
        <w:fldChar w:fldCharType="begin"/>
      </w:r>
      <w:r>
        <w:instrText xml:space="preserve"> TC "</w:instrText>
      </w:r>
      <w:bookmarkStart w:id="384" w:name="_Toc499815885"/>
      <w:r>
        <w:instrText>Apêndice D – Serviços Profissionais</w:instrText>
      </w:r>
      <w:bookmarkEnd w:id="384"/>
      <w:r>
        <w:instrText>" \l 1</w:instrText>
      </w:r>
      <w:r>
        <w:fldChar w:fldCharType="end"/>
      </w:r>
    </w:p>
    <w:p w:rsidR="001E7BAD" w:rsidRDefault="00D32C32">
      <w:pPr>
        <w:pStyle w:val="ProductList-Body"/>
      </w:pPr>
      <w:r>
        <w:t>Os Serviços Profissionais disponíveis através do Licenciamento em Volume da Microsoft são descritos abaixo.</w:t>
      </w:r>
    </w:p>
    <w:p w:rsidR="001E7BAD" w:rsidRDefault="00D32C32">
      <w:pPr>
        <w:pStyle w:val="ProductList-Offering1Heading"/>
        <w:outlineLvl w:val="1"/>
      </w:pPr>
      <w:bookmarkStart w:id="385" w:name="_Sec565"/>
      <w:r>
        <w:t>Ofertas de Suporte Microsoft Premier</w:t>
      </w:r>
      <w:bookmarkEnd w:id="385"/>
      <w:r>
        <w:fldChar w:fldCharType="begin"/>
      </w:r>
      <w:r>
        <w:instrText xml:space="preserve"> TC "</w:instrText>
      </w:r>
      <w:bookmarkStart w:id="386" w:name="_Toc499815886"/>
      <w:r>
        <w:instrText>Ofertas de Suporte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1E7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jc w:val="center"/>
            </w:pPr>
            <w:r>
              <w:rPr>
                <w:color w:val="FFFFFF"/>
              </w:rPr>
              <w:t>Premier Plus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Mensal</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Até 10 horas</w:t>
            </w:r>
          </w:p>
          <w:p w:rsidR="001E7BAD" w:rsidRDefault="00D32C32">
            <w:pPr>
              <w:pStyle w:val="ProductList-TableBody"/>
            </w:pPr>
            <w:r>
              <w:t>+1 Verificação do Funcionamento</w:t>
            </w:r>
          </w:p>
          <w:p w:rsidR="001E7BAD" w:rsidRDefault="00D32C3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Até 160 horas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Até 140 horas</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404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Pacotes de 20</w:t>
            </w:r>
          </w:p>
        </w:tc>
      </w:tr>
    </w:tbl>
    <w:p w:rsidR="001E7BAD" w:rsidRDefault="00D32C32">
      <w:pPr>
        <w:pStyle w:val="ProductList-Body"/>
      </w:pPr>
      <w:r>
        <w:rPr>
          <w:vertAlign w:val="superscript"/>
        </w:rPr>
        <w:t xml:space="preserve">1 </w:t>
      </w:r>
      <w:r>
        <w:rPr>
          <w:i/>
        </w:rPr>
        <w:t>As Horas de Expediente são definidas localmente.</w:t>
      </w:r>
    </w:p>
    <w:p w:rsidR="001E7BAD" w:rsidRDefault="001E7BAD">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1E7BA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Resposta Esperada do Cliente</w:t>
            </w: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Impacto empresarial catastrófico: </w:t>
            </w:r>
          </w:p>
          <w:p w:rsidR="001E7BAD" w:rsidRDefault="00D32C32">
            <w:pPr>
              <w:pStyle w:val="ProductList-TableBody"/>
            </w:pPr>
            <w:r>
              <w:t>Perda total de um processo empresarial principal (missão crítica) e o trabalho não pode continuar, em termos razoáveis</w:t>
            </w:r>
          </w:p>
          <w:p w:rsidR="001E7BAD" w:rsidRDefault="00D32C32">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1.º telefonema de resposta no prazo de uma hora ou menos</w:t>
            </w:r>
          </w:p>
          <w:p w:rsidR="001E7BAD" w:rsidRDefault="00D32C32">
            <w:pPr>
              <w:pStyle w:val="ProductList-TableBody"/>
            </w:pPr>
            <w:r>
              <w:t>Recursos da Microsoft nas instalações do cliente, assim que possível.</w:t>
            </w:r>
          </w:p>
          <w:p w:rsidR="001E7BAD" w:rsidRDefault="00D32C32">
            <w:pPr>
              <w:pStyle w:val="ProductList-TableBody"/>
            </w:pPr>
            <w:r>
              <w:t>Esforço contínuo numa base 24x7</w:t>
            </w:r>
          </w:p>
          <w:p w:rsidR="001E7BAD" w:rsidRDefault="00D32C32">
            <w:pPr>
              <w:pStyle w:val="ProductList-TableBody"/>
            </w:pPr>
            <w:r>
              <w:t>Escalamento Rápido na Microsoft para equipas de Produto</w:t>
            </w:r>
          </w:p>
          <w:p w:rsidR="001E7BAD" w:rsidRDefault="00D32C32">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Notificação dos Executivos Seniores do Cliente </w:t>
            </w:r>
          </w:p>
          <w:p w:rsidR="001E7BAD" w:rsidRDefault="00D32C32">
            <w:pPr>
              <w:pStyle w:val="ProductList-TableBody"/>
            </w:pPr>
            <w:r>
              <w:t>Alocação de recursos adequados para manter um esforço contínuo numa base 24x7</w:t>
            </w:r>
            <w:r>
              <w:rPr>
                <w:vertAlign w:val="superscript"/>
              </w:rPr>
              <w:t>2</w:t>
            </w:r>
          </w:p>
          <w:p w:rsidR="001E7BAD" w:rsidRDefault="00D32C32">
            <w:pPr>
              <w:pStyle w:val="ProductList-TableBody"/>
            </w:pPr>
            <w:r>
              <w:t>Acesso e resposta rápidos da autoridade de controlo de alterações</w:t>
            </w: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Impacto empresarial crítico: </w:t>
            </w:r>
          </w:p>
          <w:p w:rsidR="001E7BAD" w:rsidRDefault="00D32C32">
            <w:pPr>
              <w:pStyle w:val="ProductList-TableBody"/>
            </w:pPr>
            <w:r>
              <w:t>Perda ou degradação significativa dos serviços</w:t>
            </w:r>
          </w:p>
          <w:p w:rsidR="001E7BAD" w:rsidRDefault="00D32C32">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1.º telefonema de resposta no prazo de uma hora ou menos</w:t>
            </w:r>
          </w:p>
          <w:p w:rsidR="001E7BAD" w:rsidRDefault="00D32C32">
            <w:pPr>
              <w:pStyle w:val="ProductList-TableBody"/>
            </w:pPr>
            <w:r>
              <w:t>Recursos da Microsoft nas instalações do Cliente, conforme necessário.</w:t>
            </w:r>
          </w:p>
          <w:p w:rsidR="001E7BAD" w:rsidRDefault="00D32C32">
            <w:pPr>
              <w:pStyle w:val="ProductList-TableBody"/>
            </w:pPr>
            <w:r>
              <w:t>Esforço contínuo numa base 24x7</w:t>
            </w:r>
          </w:p>
          <w:p w:rsidR="001E7BAD" w:rsidRDefault="00D32C32">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Alocação de recursos adequados para manter um esforço contínuo numa base 24x7</w:t>
            </w:r>
            <w:r>
              <w:rPr>
                <w:vertAlign w:val="superscript"/>
              </w:rPr>
              <w:t>2</w:t>
            </w:r>
          </w:p>
          <w:p w:rsidR="001E7BAD" w:rsidRDefault="00D32C32">
            <w:pPr>
              <w:pStyle w:val="ProductList-TableBody"/>
            </w:pPr>
            <w:r>
              <w:t>Acesso e resposta rápidos da autoridade de controlo de alterações</w:t>
            </w:r>
          </w:p>
          <w:p w:rsidR="001E7BAD" w:rsidRDefault="00D32C32">
            <w:pPr>
              <w:pStyle w:val="ProductList-TableBody"/>
            </w:pPr>
            <w:r>
              <w:t>Notificação à gestão</w:t>
            </w: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Impacto empresarial moderado: </w:t>
            </w:r>
          </w:p>
          <w:p w:rsidR="001E7BAD" w:rsidRDefault="00D32C32">
            <w:pPr>
              <w:pStyle w:val="ProductList-TableBody"/>
            </w:pPr>
            <w:r>
              <w:t>Perda ou degradação moderada dos serviços mas o trabalho pode prosseguir em termos razoáveis de modo comprometido.</w:t>
            </w:r>
          </w:p>
          <w:p w:rsidR="001E7BAD" w:rsidRDefault="00D32C32">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1.º telefonema de resposta no prazo de 2 horas ou menos</w:t>
            </w:r>
          </w:p>
          <w:p w:rsidR="001E7BAD" w:rsidRDefault="00D32C32">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Alocação de recursos adequados para manter um esforço contínuo durante as Horas de Expediente</w:t>
            </w:r>
            <w:r>
              <w:rPr>
                <w:vertAlign w:val="superscript"/>
              </w:rPr>
              <w:t>1</w:t>
            </w:r>
          </w:p>
          <w:p w:rsidR="001E7BAD" w:rsidRDefault="00D32C32">
            <w:pPr>
              <w:pStyle w:val="ProductList-TableBody"/>
            </w:pPr>
            <w:r>
              <w:t>Acesso e resposta da autoridade de controlo de alterações no prazo de 4 Horas de Expediente</w:t>
            </w:r>
            <w:r>
              <w:rPr>
                <w:vertAlign w:val="superscript"/>
              </w:rPr>
              <w:t>1</w:t>
            </w: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Impacto empresarial mínimo: </w:t>
            </w:r>
          </w:p>
          <w:p w:rsidR="001E7BAD" w:rsidRDefault="00D32C32">
            <w:pPr>
              <w:pStyle w:val="ProductList-TableBody"/>
            </w:pPr>
            <w:r>
              <w:t>Funciona, essencialmente, sem impedimentos ou com impedimentos menores aos serviços.</w:t>
            </w:r>
          </w:p>
          <w:p w:rsidR="001E7BAD" w:rsidRDefault="00D32C32">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1.º telefonema de resposta no prazo de 4 horas ou menos</w:t>
            </w:r>
          </w:p>
          <w:p w:rsidR="001E7BAD" w:rsidRDefault="00D32C32">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Informação precisa da pessoa de contacto para o caso específico</w:t>
            </w:r>
          </w:p>
          <w:p w:rsidR="001E7BAD" w:rsidRDefault="00D32C32">
            <w:pPr>
              <w:pStyle w:val="ProductList-TableBody"/>
            </w:pPr>
            <w:r>
              <w:t>Resposta no prazo de 24 horas</w:t>
            </w:r>
          </w:p>
        </w:tc>
      </w:tr>
    </w:tbl>
    <w:p w:rsidR="001E7BAD" w:rsidRDefault="00D32C32">
      <w:pPr>
        <w:pStyle w:val="ProductList-Body"/>
      </w:pPr>
      <w:r>
        <w:rPr>
          <w:vertAlign w:val="superscript"/>
        </w:rPr>
        <w:t>1</w:t>
      </w:r>
      <w:r>
        <w:rPr>
          <w:i/>
        </w:rPr>
        <w:t>As Horas de Expediente são definidas localmente.</w:t>
      </w:r>
    </w:p>
    <w:p w:rsidR="001E7BAD" w:rsidRDefault="00D32C32">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1E7BAD" w:rsidRDefault="001E7BAD">
      <w:pPr>
        <w:pStyle w:val="ProductList-Body"/>
      </w:pPr>
    </w:p>
    <w:p w:rsidR="001E7BAD" w:rsidRDefault="00D32C32">
      <w:pPr>
        <w:pStyle w:val="ProductList-ClauseHeading"/>
        <w:outlineLvl w:val="2"/>
      </w:pPr>
      <w:r>
        <w:t>Regras Comerciais Associadas</w:t>
      </w:r>
    </w:p>
    <w:p w:rsidR="001E7BAD" w:rsidRDefault="00D32C32">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1E7BAD" w:rsidRDefault="00D32C32">
      <w:pPr>
        <w:pStyle w:val="ProductList-Offering1Heading"/>
        <w:outlineLvl w:val="1"/>
      </w:pPr>
      <w:bookmarkStart w:id="387" w:name="_Sec566"/>
      <w:r>
        <w:t>Ofertas dos Serviços de Consultadoria Digital da Microsoft</w:t>
      </w:r>
      <w:bookmarkEnd w:id="387"/>
      <w:r>
        <w:fldChar w:fldCharType="begin"/>
      </w:r>
      <w:r>
        <w:instrText xml:space="preserve"> TC "</w:instrText>
      </w:r>
      <w:bookmarkStart w:id="388" w:name="_Toc499815887"/>
      <w:r>
        <w:instrText>Ofertas dos Serviços de Consultadoria Digital da Microsoft</w:instrText>
      </w:r>
      <w:bookmarkEnd w:id="388"/>
      <w:r>
        <w:instrText>" \l 2</w:instrText>
      </w:r>
      <w:r>
        <w:fldChar w:fldCharType="end"/>
      </w:r>
    </w:p>
    <w:p w:rsidR="001E7BAD" w:rsidRDefault="00D32C32">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7"/>
        <w:gridCol w:w="2757"/>
        <w:gridCol w:w="2716"/>
        <w:gridCol w:w="2716"/>
      </w:tblGrid>
      <w:tr w:rsidR="001E7BA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Portefólio de Estratégia Empresarial</w:t>
            </w: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9RO-xxxx</w:t>
            </w: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Agregação de até 1600 horas de um Consultor Digital da Microsoft e da Equipa de Prestação de Serviços Empresariais</w:t>
            </w: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pPr>
          </w:p>
        </w:tc>
      </w:tr>
      <w:tr w:rsidR="001E7BAD">
        <w:tc>
          <w:tcPr>
            <w:tcW w:w="30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E7BAD" w:rsidRDefault="00D32C32">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1E7BAD" w:rsidRDefault="001E7BAD">
            <w:pPr>
              <w:pStyle w:val="ProductList-TableBody"/>
            </w:pPr>
          </w:p>
        </w:tc>
      </w:tr>
    </w:tbl>
    <w:p w:rsidR="001E7BAD" w:rsidRDefault="001E7BAD">
      <w:pPr>
        <w:pStyle w:val="ProductList-Body"/>
      </w:pPr>
    </w:p>
    <w:p w:rsidR="001E7BAD" w:rsidRDefault="00D32C32">
      <w:pPr>
        <w:pStyle w:val="ProductList-ClauseHeading"/>
        <w:outlineLvl w:val="2"/>
      </w:pPr>
      <w:r>
        <w:t>Módulos do Serviço de Consultadoria Digital</w:t>
      </w:r>
    </w:p>
    <w:p w:rsidR="001E7BAD" w:rsidRDefault="00D32C32">
      <w:pPr>
        <w:pStyle w:val="ProductList-Body"/>
      </w:pPr>
      <w:r>
        <w:t>O compromisso de Consultadoria Digital inclui um ou mais módulos de serviços de Consultadoria Digital, tal como documentado no Plano de Prestação de Serviços.</w:t>
      </w:r>
    </w:p>
    <w:p w:rsidR="001E7BAD" w:rsidRDefault="001E7BAD">
      <w:pPr>
        <w:pStyle w:val="ProductList-Body"/>
      </w:pPr>
    </w:p>
    <w:p w:rsidR="001E7BAD" w:rsidRDefault="00D32C32">
      <w:pPr>
        <w:pStyle w:val="ProductList-ClauseHeading"/>
        <w:outlineLvl w:val="2"/>
      </w:pPr>
      <w:r>
        <w:t>Serviços Fora do Âmbito</w:t>
      </w:r>
    </w:p>
    <w:p w:rsidR="001E7BAD" w:rsidRDefault="00D32C32">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1E7BAD" w:rsidRDefault="001E7BAD">
      <w:pPr>
        <w:pStyle w:val="ProductList-Body"/>
      </w:pPr>
    </w:p>
    <w:p w:rsidR="001E7BAD" w:rsidRDefault="00D32C32">
      <w:pPr>
        <w:pStyle w:val="ProductList-ClauseHeading"/>
        <w:outlineLvl w:val="2"/>
      </w:pPr>
      <w:r>
        <w:t>Responsabilidades do Cliente</w:t>
      </w:r>
    </w:p>
    <w:p w:rsidR="001E7BAD" w:rsidRDefault="00D32C32">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1E7BAD" w:rsidRDefault="00D32C32">
      <w:pPr>
        <w:pStyle w:val="ProductList-Offering1Heading"/>
        <w:outlineLvl w:val="1"/>
      </w:pPr>
      <w:bookmarkStart w:id="389" w:name="_Sec567"/>
      <w:r>
        <w:t>Ofertas de Acelerador de Produtividade de Vendas</w:t>
      </w:r>
      <w:bookmarkEnd w:id="389"/>
      <w:r>
        <w:fldChar w:fldCharType="begin"/>
      </w:r>
      <w:r>
        <w:instrText xml:space="preserve"> TC "</w:instrText>
      </w:r>
      <w:bookmarkStart w:id="390" w:name="_Toc499815888"/>
      <w:r>
        <w:instrText>Ofertas de Acelerador de Produtividade de Vendas</w:instrText>
      </w:r>
      <w:bookmarkEnd w:id="390"/>
      <w:r>
        <w:instrText>" \l 2</w:instrText>
      </w:r>
      <w:r>
        <w:fldChar w:fldCharType="end"/>
      </w:r>
    </w:p>
    <w:p w:rsidR="001E7BAD" w:rsidRDefault="00D32C32">
      <w:pPr>
        <w:pStyle w:val="ProductList-ClauseHeading"/>
        <w:outlineLvl w:val="2"/>
      </w:pPr>
      <w:r>
        <w:t>Descrição Geral do Acelerador de Produtividade de Vendas</w:t>
      </w:r>
    </w:p>
    <w:p w:rsidR="001E7BAD" w:rsidRDefault="00D32C32">
      <w:pPr>
        <w:pStyle w:val="ProductList-Body"/>
      </w:pPr>
      <w:r>
        <w:t>O Acelerador de Produtividade de Vendas é um serviço fornecido pelos Serviços da Microsoft num período de quatro (4) semanas de modo a fornecer uma implementação de âmbito fixo do Microsoft Dynamics 365.</w:t>
      </w:r>
    </w:p>
    <w:p w:rsidR="001E7BAD" w:rsidRDefault="001E7BAD">
      <w:pPr>
        <w:pStyle w:val="ProductList-Body"/>
      </w:pPr>
    </w:p>
    <w:p w:rsidR="001E7BAD" w:rsidRDefault="00D32C32">
      <w:pPr>
        <w:pStyle w:val="ProductList-Body"/>
      </w:pPr>
      <w:r>
        <w:t>O Acelerador de Produtividade de Vendas inclui os seguintes componentes distribuíveis de serviços:</w:t>
      </w:r>
    </w:p>
    <w:p w:rsidR="001E7BAD" w:rsidRDefault="00D32C32" w:rsidP="00D32C32">
      <w:pPr>
        <w:pStyle w:val="ProductList-Bullet"/>
        <w:numPr>
          <w:ilvl w:val="0"/>
          <w:numId w:val="63"/>
        </w:numPr>
      </w:pPr>
      <w:r>
        <w:rPr>
          <w:b/>
          <w:color w:val="00188F"/>
        </w:rPr>
        <w:t>Plano de Prestação de Serviços</w:t>
      </w:r>
      <w:r>
        <w:t>: criado por um Consultor da Microsoft para responder aos objetivos comerciais do cliente.</w:t>
      </w:r>
    </w:p>
    <w:p w:rsidR="001E7BAD" w:rsidRDefault="00D32C32" w:rsidP="00D32C32">
      <w:pPr>
        <w:pStyle w:val="ProductList-Bullet"/>
        <w:numPr>
          <w:ilvl w:val="0"/>
          <w:numId w:val="63"/>
        </w:numPr>
      </w:pPr>
      <w:r>
        <w:rPr>
          <w:b/>
          <w:color w:val="00188F"/>
        </w:rPr>
        <w:t>Workshops</w:t>
      </w:r>
      <w:r>
        <w:t>: dedicados a uma duração total de dezasseis (16) horas:</w:t>
      </w:r>
    </w:p>
    <w:p w:rsidR="001E7BAD" w:rsidRDefault="00D32C32" w:rsidP="00D32C32">
      <w:pPr>
        <w:pStyle w:val="ProductList-Bullet"/>
        <w:numPr>
          <w:ilvl w:val="1"/>
          <w:numId w:val="63"/>
        </w:numPr>
      </w:pPr>
      <w:r>
        <w:t>Até dois (2) workshops de deteção, para explorar e definir casos de utilização chave e requisitos comerciais, conforme fornecido pelo Cliente, para definições de configuração;</w:t>
      </w:r>
    </w:p>
    <w:p w:rsidR="001E7BAD" w:rsidRDefault="00D32C32" w:rsidP="00D32C32">
      <w:pPr>
        <w:pStyle w:val="ProductList-Bullet"/>
        <w:numPr>
          <w:ilvl w:val="1"/>
          <w:numId w:val="63"/>
        </w:numPr>
      </w:pPr>
      <w:r>
        <w:t>Até quatro (4) workshops de revisão de conceção durante a fase de Compilação.</w:t>
      </w:r>
    </w:p>
    <w:p w:rsidR="001E7BAD" w:rsidRDefault="00D32C32" w:rsidP="00D32C32">
      <w:pPr>
        <w:pStyle w:val="ProductList-Bullet"/>
        <w:numPr>
          <w:ilvl w:val="0"/>
          <w:numId w:val="63"/>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1E7BAD" w:rsidRDefault="00D32C32" w:rsidP="00D32C32">
      <w:pPr>
        <w:pStyle w:val="ProductList-Bullet"/>
        <w:numPr>
          <w:ilvl w:val="0"/>
          <w:numId w:val="63"/>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1E7BAD" w:rsidRDefault="00D32C32" w:rsidP="00D32C32">
      <w:pPr>
        <w:pStyle w:val="ProductList-Bullet"/>
        <w:numPr>
          <w:ilvl w:val="0"/>
          <w:numId w:val="63"/>
        </w:numPr>
      </w:pPr>
      <w:r>
        <w:rPr>
          <w:b/>
          <w:color w:val="00188F"/>
        </w:rPr>
        <w:t>Testes</w:t>
      </w:r>
      <w:r>
        <w:t>: dedicados a um máximo de vinte seis (26) horas até dois (2) testes (por exemplo, Teste do Sistema e UAT).</w:t>
      </w:r>
    </w:p>
    <w:p w:rsidR="001E7BAD" w:rsidRDefault="00D32C32" w:rsidP="00D32C32">
      <w:pPr>
        <w:pStyle w:val="ProductList-Bullet"/>
        <w:numPr>
          <w:ilvl w:val="0"/>
          <w:numId w:val="63"/>
        </w:numPr>
      </w:pPr>
      <w:r>
        <w:rPr>
          <w:b/>
          <w:color w:val="00188F"/>
        </w:rPr>
        <w:t>Formação e Partilha de Conhecimentos</w:t>
      </w:r>
      <w:r>
        <w:t>: Fornece uma (1) formação orientada por produto para os utilizadores do Cliente, para um total de quatro (4) horas.</w:t>
      </w:r>
    </w:p>
    <w:p w:rsidR="001E7BAD" w:rsidRDefault="00D32C32" w:rsidP="00D32C32">
      <w:pPr>
        <w:pStyle w:val="ProductList-Bullet"/>
        <w:numPr>
          <w:ilvl w:val="0"/>
          <w:numId w:val="63"/>
        </w:numPr>
      </w:pPr>
      <w:r>
        <w:rPr>
          <w:b/>
          <w:color w:val="00188F"/>
        </w:rPr>
        <w:t>Suporte de Implementação</w:t>
      </w:r>
      <w:r>
        <w:t>: Fornece até quarenta (40) horas de implementação e um suporte inicial (4 semanas) sujeito ao âmbito e requisitos do projeto pré-determinados.</w:t>
      </w:r>
    </w:p>
    <w:p w:rsidR="001E7BAD" w:rsidRDefault="001E7BAD">
      <w:pPr>
        <w:pStyle w:val="ProductList-Body"/>
      </w:pPr>
    </w:p>
    <w:p w:rsidR="001E7BAD" w:rsidRDefault="00D32C32">
      <w:pPr>
        <w:pStyle w:val="ProductList-ClauseHeading"/>
        <w:outlineLvl w:val="2"/>
      </w:pPr>
      <w:r>
        <w:t>Responsabilidades do Cliente</w:t>
      </w:r>
    </w:p>
    <w:p w:rsidR="001E7BAD" w:rsidRDefault="00D32C32">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SectionHeading"/>
        <w:pageBreakBefore/>
        <w:outlineLvl w:val="0"/>
      </w:pPr>
      <w:bookmarkStart w:id="391" w:name="_Sec563"/>
      <w:bookmarkEnd w:id="383"/>
      <w:r>
        <w:t>Apêndice E – Termos Suplementares do Contrato do Programa</w:t>
      </w:r>
      <w:r>
        <w:fldChar w:fldCharType="begin"/>
      </w:r>
      <w:r>
        <w:instrText xml:space="preserve"> TC "</w:instrText>
      </w:r>
      <w:bookmarkStart w:id="392" w:name="_Toc499815889"/>
      <w:r>
        <w:instrText>Apêndice E – Termos Suplementares do Contrato do Programa</w:instrText>
      </w:r>
      <w:bookmarkEnd w:id="392"/>
      <w:r>
        <w:instrText>" \l 1</w:instrText>
      </w:r>
      <w:r>
        <w:fldChar w:fldCharType="end"/>
      </w:r>
    </w:p>
    <w:p w:rsidR="001E7BAD" w:rsidRDefault="00D32C32">
      <w:pPr>
        <w:pStyle w:val="ProductList-Body"/>
      </w:pPr>
      <w:r>
        <w:t>Os termos e condições abaixo aplicam-se ao contrato de licenciamento em volume do Cliente, conforme indicado.</w:t>
      </w:r>
    </w:p>
    <w:p w:rsidR="001E7BAD" w:rsidRDefault="00D32C32">
      <w:pPr>
        <w:pStyle w:val="ProductList-Offering1Heading"/>
        <w:outlineLvl w:val="1"/>
      </w:pPr>
      <w:bookmarkStart w:id="393" w:name="_Sec568"/>
      <w:r>
        <w:t>Termos Suplementares para o Programa Select Plus</w:t>
      </w:r>
      <w:bookmarkEnd w:id="393"/>
      <w:r>
        <w:fldChar w:fldCharType="begin"/>
      </w:r>
      <w:r>
        <w:instrText xml:space="preserve"> TC "</w:instrText>
      </w:r>
      <w:bookmarkStart w:id="394" w:name="_Toc499815890"/>
      <w:r>
        <w:instrText>Termos Suplementares para o Programa Select Plus</w:instrText>
      </w:r>
      <w:bookmarkEnd w:id="394"/>
      <w:r>
        <w:instrText>" \l 2</w:instrText>
      </w:r>
      <w:r>
        <w:fldChar w:fldCharType="end"/>
      </w:r>
    </w:p>
    <w:p w:rsidR="001E7BAD" w:rsidRDefault="00D32C32">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1E7BAD" w:rsidRDefault="001E7BAD">
      <w:pPr>
        <w:pStyle w:val="ProductList-Body"/>
      </w:pPr>
    </w:p>
    <w:p w:rsidR="001E7BAD" w:rsidRDefault="00D32C32">
      <w:pPr>
        <w:pStyle w:val="ProductList-ClauseHeading"/>
        <w:outlineLvl w:val="2"/>
      </w:pPr>
      <w:r>
        <w:t>Níveis de Preços em Select Plus</w:t>
      </w:r>
    </w:p>
    <w:p w:rsidR="001E7BAD" w:rsidRDefault="00D32C32">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1E7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BAD" w:rsidRDefault="00D32C32">
            <w:pPr>
              <w:pStyle w:val="ProductList-TableBody"/>
            </w:pPr>
            <w:r>
              <w:rPr>
                <w:color w:val="FFFFFF"/>
              </w:rPr>
              <w:t>Mínimo de Pontos Anuais por Conjunto</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500</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4,000</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10,000</w:t>
            </w:r>
          </w:p>
        </w:tc>
      </w:tr>
      <w:tr w:rsidR="001E7BAD">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pPr>
            <w:r>
              <w:t>25,000</w:t>
            </w:r>
          </w:p>
        </w:tc>
      </w:tr>
    </w:tbl>
    <w:p w:rsidR="001E7BAD" w:rsidRDefault="00D32C32">
      <w:pPr>
        <w:pStyle w:val="ProductList-Offering1Heading"/>
        <w:outlineLvl w:val="1"/>
      </w:pPr>
      <w:bookmarkStart w:id="395" w:name="_Sec569"/>
      <w:r>
        <w:t>Definição de Gestão de Dispositivos Qualificados</w:t>
      </w:r>
      <w:bookmarkEnd w:id="395"/>
      <w:r>
        <w:fldChar w:fldCharType="begin"/>
      </w:r>
      <w:r>
        <w:instrText xml:space="preserve"> TC "</w:instrText>
      </w:r>
      <w:bookmarkStart w:id="396" w:name="_Toc499815891"/>
      <w:r>
        <w:instrText>Definição de Gestão de Dispositivos Qualificados</w:instrText>
      </w:r>
      <w:bookmarkEnd w:id="396"/>
      <w:r>
        <w:instrText>" \l 2</w:instrText>
      </w:r>
      <w:r>
        <w:fldChar w:fldCharType="end"/>
      </w:r>
    </w:p>
    <w:p w:rsidR="001E7BAD" w:rsidRDefault="00D32C32">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1E7BAD" w:rsidRDefault="00D32C32" w:rsidP="00D32C32">
      <w:pPr>
        <w:pStyle w:val="ProductList-Bullet"/>
        <w:numPr>
          <w:ilvl w:val="0"/>
          <w:numId w:val="64"/>
        </w:numPr>
      </w:pPr>
      <w:r>
        <w:t>que permita aderir ao respetivo domínio ou</w:t>
      </w:r>
    </w:p>
    <w:p w:rsidR="001E7BAD" w:rsidRDefault="00D32C32" w:rsidP="00D32C32">
      <w:pPr>
        <w:pStyle w:val="ProductList-Bullet"/>
        <w:numPr>
          <w:ilvl w:val="0"/>
          <w:numId w:val="64"/>
        </w:numPr>
      </w:pPr>
      <w:r>
        <w:t>que autentique como requisito a utilização de aplicações enquanto estiver no respetivo local ou</w:t>
      </w:r>
    </w:p>
    <w:p w:rsidR="001E7BAD" w:rsidRDefault="00D32C32" w:rsidP="00D32C32">
      <w:pPr>
        <w:pStyle w:val="ProductList-Bullet"/>
        <w:numPr>
          <w:ilvl w:val="0"/>
          <w:numId w:val="64"/>
        </w:numPr>
      </w:pPr>
      <w:r>
        <w:t>que instale agentes (por exemplo, agentes antivírus, antimalware ou outros agentes atribuídos de acordo com a política do Cliente), ou</w:t>
      </w:r>
    </w:p>
    <w:p w:rsidR="001E7BAD" w:rsidRDefault="00D32C32" w:rsidP="00D32C32">
      <w:pPr>
        <w:pStyle w:val="ProductList-Bullet"/>
        <w:numPr>
          <w:ilvl w:val="0"/>
          <w:numId w:val="64"/>
        </w:numPr>
      </w:pPr>
      <w:r>
        <w:t>ao qual se aplique direta ou indiretamente e que imponha as políticas de grupo ou</w:t>
      </w:r>
    </w:p>
    <w:p w:rsidR="001E7BAD" w:rsidRDefault="00D32C32" w:rsidP="00D32C32">
      <w:pPr>
        <w:pStyle w:val="ProductList-Bullet"/>
        <w:numPr>
          <w:ilvl w:val="0"/>
          <w:numId w:val="64"/>
        </w:numPr>
      </w:pPr>
      <w:r>
        <w:t>onde solicite ou receba dados e configure ou dê instruções ao hardware ou software associado direta ou indiretamente a um ambiente de sistema operativo ou</w:t>
      </w:r>
    </w:p>
    <w:p w:rsidR="001E7BAD" w:rsidRDefault="00D32C32" w:rsidP="00D32C32">
      <w:pPr>
        <w:pStyle w:val="ProductList-Bullet"/>
        <w:numPr>
          <w:ilvl w:val="0"/>
          <w:numId w:val="64"/>
        </w:numPr>
      </w:pPr>
      <w:r>
        <w:t>que permita aceder a uma infraestrutura da estação de trabalho virtual (VDI) fora da cobertura SA do Windows, Microsoft Intune (Dispositivo) ou Direitos de Roaming do Windows Virtual Desktop Access.</w:t>
      </w:r>
    </w:p>
    <w:p w:rsidR="001E7BAD" w:rsidRDefault="001E7BAD">
      <w:pPr>
        <w:pStyle w:val="ProductList-Body"/>
      </w:pPr>
    </w:p>
    <w:p w:rsidR="001E7BAD" w:rsidRDefault="00D32C32">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1E7BAD" w:rsidRDefault="00D32C32">
      <w:pPr>
        <w:pStyle w:val="ProductList-Offering1Heading"/>
        <w:outlineLvl w:val="1"/>
      </w:pPr>
      <w:bookmarkStart w:id="397" w:name="_Sec570"/>
      <w:r>
        <w:t>Serviços Online nos Programas Open</w:t>
      </w:r>
      <w:bookmarkEnd w:id="397"/>
      <w:r>
        <w:fldChar w:fldCharType="begin"/>
      </w:r>
      <w:r>
        <w:instrText xml:space="preserve"> TC "</w:instrText>
      </w:r>
      <w:bookmarkStart w:id="398" w:name="_Toc499815892"/>
      <w:r>
        <w:instrText>Serviços Online nos Programas Open</w:instrText>
      </w:r>
      <w:bookmarkEnd w:id="398"/>
      <w:r>
        <w:instrText>" \l 2</w:instrText>
      </w:r>
      <w:r>
        <w:fldChar w:fldCharType="end"/>
      </w:r>
    </w:p>
    <w:p w:rsidR="001E7BAD" w:rsidRDefault="00D32C32">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1E7BAD" w:rsidRDefault="001E7BAD">
      <w:pPr>
        <w:pStyle w:val="ProductList-Body"/>
      </w:pPr>
    </w:p>
    <w:p w:rsidR="001E7BAD" w:rsidRDefault="00D32C32">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1E7BAD" w:rsidRDefault="00D32C32">
      <w:pPr>
        <w:pStyle w:val="ProductList-Offering1Heading"/>
        <w:outlineLvl w:val="1"/>
      </w:pPr>
      <w:bookmarkStart w:id="399" w:name="_Sec571"/>
      <w:r>
        <w:t>Termos Suplementares para Serviços Profissionais – Contratos Legados</w:t>
      </w:r>
      <w:bookmarkEnd w:id="399"/>
      <w:r>
        <w:fldChar w:fldCharType="begin"/>
      </w:r>
      <w:r>
        <w:instrText xml:space="preserve"> TC "</w:instrText>
      </w:r>
      <w:bookmarkStart w:id="400" w:name="_Toc499815893"/>
      <w:r>
        <w:instrText>Termos Suplementares para Serviços Profissionais – Contratos Legados</w:instrText>
      </w:r>
      <w:bookmarkEnd w:id="400"/>
      <w:r>
        <w:instrText>" \l 2</w:instrText>
      </w:r>
      <w:r>
        <w:fldChar w:fldCharType="end"/>
      </w:r>
    </w:p>
    <w:p w:rsidR="001E7BAD" w:rsidRDefault="00D32C32">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1E7BAD" w:rsidRDefault="001E7BAD">
      <w:pPr>
        <w:pStyle w:val="ProductList-Body"/>
      </w:pPr>
    </w:p>
    <w:p w:rsidR="001E7BAD" w:rsidRDefault="00D32C32">
      <w:pPr>
        <w:pStyle w:val="ProductList-ClauseHeading"/>
        <w:outlineLvl w:val="2"/>
      </w:pPr>
      <w:r>
        <w:t>Direitos de Utilização, Propriedade e Licença</w:t>
      </w:r>
    </w:p>
    <w:p w:rsidR="001E7BAD" w:rsidRDefault="00D32C32">
      <w:pPr>
        <w:pStyle w:val="ProductList-SubClauseHeading"/>
        <w:outlineLvl w:val="3"/>
      </w:pPr>
      <w:r>
        <w:t>Fixes</w:t>
      </w:r>
    </w:p>
    <w:p w:rsidR="001E7BAD" w:rsidRDefault="00D32C32">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1E7BAD" w:rsidRDefault="001E7BAD">
      <w:pPr>
        <w:pStyle w:val="ProductList-BodyIndented"/>
      </w:pPr>
    </w:p>
    <w:p w:rsidR="001E7BAD" w:rsidRDefault="00D32C32">
      <w:pPr>
        <w:pStyle w:val="ProductList-SubClauseHeading"/>
        <w:outlineLvl w:val="3"/>
      </w:pPr>
      <w:r>
        <w:t>Trabalho Pré-existente</w:t>
      </w:r>
    </w:p>
    <w:p w:rsidR="001E7BAD" w:rsidRDefault="00D32C32">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1E7BAD" w:rsidRDefault="00D32C32">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1E7BAD" w:rsidRDefault="001E7BAD">
      <w:pPr>
        <w:pStyle w:val="ProductList-BodyIndented"/>
      </w:pPr>
    </w:p>
    <w:p w:rsidR="001E7BAD" w:rsidRDefault="00D32C32">
      <w:pPr>
        <w:pStyle w:val="ProductList-SubClauseHeading"/>
        <w:outlineLvl w:val="3"/>
      </w:pPr>
      <w:r>
        <w:t>Componentes Distribuíveis de Serviços</w:t>
      </w:r>
    </w:p>
    <w:p w:rsidR="001E7BAD" w:rsidRDefault="00D32C32">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1E7BAD" w:rsidRDefault="001E7BAD">
      <w:pPr>
        <w:pStyle w:val="ProductList-BodyIndented"/>
      </w:pPr>
    </w:p>
    <w:p w:rsidR="001E7BAD" w:rsidRDefault="00D32C32">
      <w:pPr>
        <w:pStyle w:val="ProductList-SubClauseHeading"/>
        <w:outlineLvl w:val="3"/>
      </w:pPr>
      <w:r>
        <w:t>Utilização de informações técnicas dos Serviços Profissionais</w:t>
      </w:r>
    </w:p>
    <w:p w:rsidR="001E7BAD" w:rsidRDefault="00D32C32">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1E7BAD" w:rsidRDefault="001E7BAD">
      <w:pPr>
        <w:pStyle w:val="ProductList-BodyIndented"/>
      </w:pPr>
    </w:p>
    <w:p w:rsidR="001E7BAD" w:rsidRDefault="00D32C32">
      <w:pPr>
        <w:pStyle w:val="ProductList-SubClauseHeading"/>
        <w:outlineLvl w:val="3"/>
      </w:pPr>
      <w:r>
        <w:t>Restrições à Licença Open Source</w:t>
      </w:r>
    </w:p>
    <w:p w:rsidR="001E7BAD" w:rsidRDefault="00D32C32">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1E7BAD" w:rsidRDefault="001E7BAD">
      <w:pPr>
        <w:pStyle w:val="ProductList-BodyIndented"/>
      </w:pPr>
    </w:p>
    <w:p w:rsidR="001E7BAD" w:rsidRDefault="00D32C32">
      <w:pPr>
        <w:pStyle w:val="ProductList-SubClauseHeading"/>
        <w:outlineLvl w:val="3"/>
      </w:pPr>
      <w:r>
        <w:t>Direitos das Empresas Afiliadas</w:t>
      </w:r>
    </w:p>
    <w:p w:rsidR="001E7BAD" w:rsidRDefault="00D32C32">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1E7BAD" w:rsidRDefault="001E7BAD">
      <w:pPr>
        <w:pStyle w:val="ProductList-BodyIndented"/>
      </w:pPr>
    </w:p>
    <w:p w:rsidR="001E7BAD" w:rsidRDefault="00D32C32">
      <w:pPr>
        <w:pStyle w:val="ProductList-ClauseHeading"/>
        <w:outlineLvl w:val="2"/>
      </w:pPr>
      <w:r>
        <w:t>Garantias e Limitações de Responsabilidade</w:t>
      </w:r>
    </w:p>
    <w:p w:rsidR="001E7BAD" w:rsidRDefault="00D32C32">
      <w:pPr>
        <w:pStyle w:val="ProductList-SubClauseHeading"/>
        <w:outlineLvl w:val="3"/>
      </w:pPr>
      <w:r>
        <w:t>Garantia para Serviços Profissionais</w:t>
      </w:r>
    </w:p>
    <w:p w:rsidR="001E7BAD" w:rsidRDefault="00D32C32">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1E7BAD" w:rsidRDefault="001E7BAD">
      <w:pPr>
        <w:pStyle w:val="ProductList-BodyIndented"/>
      </w:pPr>
    </w:p>
    <w:p w:rsidR="001E7BAD" w:rsidRDefault="00D32C32">
      <w:pPr>
        <w:pStyle w:val="ProductList-SubClauseHeading"/>
        <w:outlineLvl w:val="3"/>
      </w:pPr>
      <w:r>
        <w:t>Limitação de Responsabilidade</w:t>
      </w:r>
    </w:p>
    <w:p w:rsidR="001E7BAD" w:rsidRDefault="00D32C32">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1E7BAD" w:rsidRDefault="001E7BAD">
      <w:pPr>
        <w:pStyle w:val="ProductList-BodyIndented"/>
        <w:jc w:val="right"/>
      </w:pPr>
    </w:p>
    <w:tbl>
      <w:tblPr>
        <w:tblStyle w:val="PURTable0"/>
        <w:tblW w:w="0" w:type="dxa"/>
        <w:tblLook w:val="04A0" w:firstRow="1" w:lastRow="0" w:firstColumn="1" w:lastColumn="0" w:noHBand="0" w:noVBand="1"/>
      </w:tblPr>
      <w:tblGrid>
        <w:gridCol w:w="1055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Indented"/>
      </w:pPr>
    </w:p>
    <w:p w:rsidR="001E7BAD" w:rsidRDefault="00D32C32">
      <w:pPr>
        <w:pStyle w:val="ProductList-SectionHeading"/>
        <w:pageBreakBefore/>
        <w:outlineLvl w:val="0"/>
      </w:pPr>
      <w:bookmarkStart w:id="401" w:name="_Sec572"/>
      <w:bookmarkEnd w:id="391"/>
      <w:r>
        <w:t>Apêndice F – Promoções</w:t>
      </w:r>
      <w:r>
        <w:fldChar w:fldCharType="begin"/>
      </w:r>
      <w:r>
        <w:instrText xml:space="preserve"> TC "</w:instrText>
      </w:r>
      <w:bookmarkStart w:id="402" w:name="_Toc499815894"/>
      <w:r>
        <w:instrText>Apêndice F – Promoções</w:instrText>
      </w:r>
      <w:bookmarkEnd w:id="402"/>
      <w:r>
        <w:instrText>" \l 1</w:instrText>
      </w:r>
      <w:r>
        <w:fldChar w:fldCharType="end"/>
      </w:r>
    </w:p>
    <w:p w:rsidR="001E7BAD" w:rsidRDefault="00D32C32">
      <w:pPr>
        <w:pStyle w:val="ProductList-OfferingGroupHeading"/>
        <w:outlineLvl w:val="1"/>
      </w:pPr>
      <w:bookmarkStart w:id="403" w:name="_Sec1196"/>
      <w:r>
        <w:t>Promoção Azure Compute Capacity:</w:t>
      </w:r>
      <w:bookmarkEnd w:id="403"/>
      <w:r>
        <w:fldChar w:fldCharType="begin"/>
      </w:r>
      <w:r>
        <w:instrText xml:space="preserve"> TC "</w:instrText>
      </w:r>
      <w:bookmarkStart w:id="404" w:name="_Toc499815895"/>
      <w:r>
        <w:instrText>Promoção Azure Compute Capacity:</w:instrText>
      </w:r>
      <w:bookmarkEnd w:id="404"/>
      <w:r>
        <w:instrText>" \l 2</w:instrText>
      </w:r>
      <w:r>
        <w:fldChar w:fldCharType="end"/>
      </w:r>
    </w:p>
    <w:p w:rsidR="001E7BAD" w:rsidRDefault="00D32C32">
      <w:pPr>
        <w:pStyle w:val="ProductList-Body"/>
      </w:pPr>
      <w:r>
        <w:t>De 1 de novembro de 2015 a 31 de dezembro de 2017, a promoção Azure Compute Capacity oferece descontos nas instâncias Series Compute A, A_v2, D, D_v2, F, M, G, H e L como subscrições de 12 meses não contíguos.</w:t>
      </w:r>
    </w:p>
    <w:p w:rsidR="001E7BAD" w:rsidRDefault="00D32C32">
      <w:pPr>
        <w:pStyle w:val="ProductList-OfferingGroupHeading"/>
        <w:outlineLvl w:val="1"/>
      </w:pPr>
      <w:bookmarkStart w:id="405" w:name="_Sec1224"/>
      <w:r>
        <w:t>Promoção SQL Server 2017 para Linux</w:t>
      </w:r>
      <w:bookmarkEnd w:id="405"/>
      <w:r>
        <w:fldChar w:fldCharType="begin"/>
      </w:r>
      <w:r>
        <w:instrText xml:space="preserve"> TC "</w:instrText>
      </w:r>
      <w:bookmarkStart w:id="406" w:name="_Toc499815896"/>
      <w:r>
        <w:instrText>Promoção SQL Server 2017 para Linux</w:instrText>
      </w:r>
      <w:bookmarkEnd w:id="406"/>
      <w:r>
        <w:instrText>" \l 2</w:instrText>
      </w:r>
      <w:r>
        <w:fldChar w:fldCharType="end"/>
      </w:r>
    </w:p>
    <w:p w:rsidR="001E7BAD" w:rsidRDefault="00D32C32">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rsidR="001E7BAD" w:rsidRDefault="00D32C32">
      <w:pPr>
        <w:pStyle w:val="ProductList-OfferingGroupHeading"/>
        <w:outlineLvl w:val="1"/>
      </w:pPr>
      <w:bookmarkStart w:id="407" w:name="_Sec1154"/>
      <w:r>
        <w:t>Promoção de Mudança do Windows 10 S para o Windows 10</w:t>
      </w:r>
      <w:bookmarkEnd w:id="407"/>
      <w:r>
        <w:fldChar w:fldCharType="begin"/>
      </w:r>
      <w:r>
        <w:instrText xml:space="preserve"> TC "</w:instrText>
      </w:r>
      <w:bookmarkStart w:id="408" w:name="_Toc499815897"/>
      <w:r>
        <w:instrText>Promoção de Mudança do Windows 10 S para o Windows 10</w:instrText>
      </w:r>
      <w:bookmarkEnd w:id="408"/>
      <w:r>
        <w:instrText>" \l 2</w:instrText>
      </w:r>
      <w:r>
        <w:fldChar w:fldCharType="end"/>
      </w:r>
    </w:p>
    <w:p w:rsidR="001E7BAD" w:rsidRDefault="00D32C32">
      <w:pPr>
        <w:pStyle w:val="ProductList-Body"/>
      </w:pPr>
      <w:r>
        <w:t>Os Clientes MPSA e Select Plus que adquirirem dispositivos licenciados com o Windows 10 Pro no Modo S (Windows 10 S) com um processador Intel Core ou AMD A8 ou superior até 31 de março de 2018 poderão adquirir uma licença para mudar esses dispositivos para o Windows 10 Pro sem custos adicionais.</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SectionHeading"/>
        <w:pageBreakBefore/>
        <w:outlineLvl w:val="0"/>
      </w:pPr>
      <w:bookmarkStart w:id="409" w:name="_Sec899"/>
      <w:bookmarkEnd w:id="401"/>
      <w:r>
        <w:t>Apêndice G - Termos de Matriz de Armazenamento</w:t>
      </w:r>
      <w:r>
        <w:fldChar w:fldCharType="begin"/>
      </w:r>
      <w:r>
        <w:instrText xml:space="preserve"> TC "</w:instrText>
      </w:r>
      <w:bookmarkStart w:id="410" w:name="_Toc499815898"/>
      <w:r>
        <w:instrText>Apêndice G - Termos de Matriz de Armazenamento</w:instrText>
      </w:r>
      <w:bookmarkEnd w:id="410"/>
      <w:r>
        <w:instrText>" \l 1</w:instrText>
      </w:r>
      <w:r>
        <w:fldChar w:fldCharType="end"/>
      </w:r>
    </w:p>
    <w:p w:rsidR="001E7BAD" w:rsidRDefault="00D32C32">
      <w:pPr>
        <w:pStyle w:val="ProductList-Offering1Heading"/>
        <w:outlineLvl w:val="1"/>
      </w:pPr>
      <w:bookmarkStart w:id="411" w:name="_Sec900"/>
      <w:r>
        <w:t>Disponibilidade</w:t>
      </w:r>
      <w:bookmarkEnd w:id="411"/>
      <w:r>
        <w:fldChar w:fldCharType="begin"/>
      </w:r>
      <w:r>
        <w:instrText xml:space="preserve"> TC "</w:instrText>
      </w:r>
      <w:bookmarkStart w:id="412" w:name="_Toc499815899"/>
      <w:r>
        <w:instrText>Disponibilidade</w:instrText>
      </w:r>
      <w:bookmarkEnd w:id="412"/>
      <w:r>
        <w:instrText>" \l 2</w:instrText>
      </w:r>
      <w:r>
        <w:fldChar w:fldCharType="end"/>
      </w:r>
    </w:p>
    <w:p w:rsidR="001E7BAD" w:rsidRDefault="00D32C32">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1E7BAD" w:rsidRDefault="00D32C32">
      <w:pPr>
        <w:pStyle w:val="ProductList-Offering1Heading"/>
        <w:outlineLvl w:val="1"/>
      </w:pPr>
      <w:bookmarkStart w:id="413" w:name="_Sec901"/>
      <w:r>
        <w:t>Envio e Título</w:t>
      </w:r>
      <w:bookmarkEnd w:id="413"/>
      <w:r>
        <w:fldChar w:fldCharType="begin"/>
      </w:r>
      <w:r>
        <w:instrText xml:space="preserve"> TC "</w:instrText>
      </w:r>
      <w:bookmarkStart w:id="414" w:name="_Toc499815900"/>
      <w:r>
        <w:instrText>Envio e Título</w:instrText>
      </w:r>
      <w:bookmarkEnd w:id="414"/>
      <w:r>
        <w:instrText>" \l 2</w:instrText>
      </w:r>
      <w:r>
        <w:fldChar w:fldCharType="end"/>
      </w:r>
    </w:p>
    <w:p w:rsidR="001E7BAD" w:rsidRDefault="00D32C32">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1E7BAD" w:rsidRDefault="00D32C32">
      <w:pPr>
        <w:pStyle w:val="ProductList-Offering1Heading"/>
        <w:outlineLvl w:val="1"/>
      </w:pPr>
      <w:bookmarkStart w:id="415" w:name="_Sec902"/>
      <w:r>
        <w:t>Software de Matriz de Armazenamento</w:t>
      </w:r>
      <w:bookmarkEnd w:id="415"/>
      <w:r>
        <w:fldChar w:fldCharType="begin"/>
      </w:r>
      <w:r>
        <w:instrText xml:space="preserve"> TC "</w:instrText>
      </w:r>
      <w:bookmarkStart w:id="416" w:name="_Toc499815901"/>
      <w:r>
        <w:instrText>Software de Matriz de Armazenamento</w:instrText>
      </w:r>
      <w:bookmarkEnd w:id="416"/>
      <w:r>
        <w:instrText>" \l 2</w:instrText>
      </w:r>
      <w:r>
        <w:fldChar w:fldCharType="end"/>
      </w:r>
    </w:p>
    <w:p w:rsidR="001E7BAD" w:rsidRDefault="00D32C32">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1E7BAD" w:rsidRDefault="001E7BAD">
      <w:pPr>
        <w:pStyle w:val="ProductList-Body"/>
      </w:pPr>
    </w:p>
    <w:p w:rsidR="001E7BAD" w:rsidRDefault="00D32C32">
      <w:pPr>
        <w:pStyle w:val="ProductList-ClauseHeading"/>
        <w:outlineLvl w:val="2"/>
      </w:pPr>
      <w:r>
        <w:t>Restrições</w:t>
      </w:r>
    </w:p>
    <w:p w:rsidR="001E7BAD" w:rsidRDefault="00D32C32">
      <w:pPr>
        <w:pStyle w:val="ProductList-Body"/>
      </w:pPr>
      <w:r>
        <w:t>O Cliente não pode utilizar o Software de Matriz de Armazenamento para comparações ou “referências”, exceto para fins internos do Cliente ou para publicar ou divulgar os resultados das mesmas.</w:t>
      </w:r>
    </w:p>
    <w:p w:rsidR="001E7BAD" w:rsidRDefault="001E7BAD">
      <w:pPr>
        <w:pStyle w:val="ProductList-Body"/>
      </w:pPr>
    </w:p>
    <w:p w:rsidR="001E7BAD" w:rsidRDefault="00D32C32">
      <w:pPr>
        <w:pStyle w:val="ProductList-ClauseHeading"/>
        <w:outlineLvl w:val="2"/>
      </w:pPr>
      <w:r>
        <w:t>Determinado Software Open Source de Terceiros</w:t>
      </w:r>
    </w:p>
    <w:p w:rsidR="001E7BAD" w:rsidRDefault="00D32C32">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48">
        <w:r>
          <w:rPr>
            <w:color w:val="00467F"/>
            <w:u w:val="single"/>
          </w:rPr>
          <w:t>http://go.microsoft.com/fwlink/?LinkId=627000</w:t>
        </w:r>
      </w:hyperlink>
      <w:r>
        <w:t xml:space="preserve"> e é licenciado para o Cliente em conformidade com as licenças open source aplicáveis.</w:t>
      </w:r>
    </w:p>
    <w:p w:rsidR="001E7BAD" w:rsidRDefault="001E7BAD">
      <w:pPr>
        <w:pStyle w:val="ProductList-Body"/>
      </w:pPr>
    </w:p>
    <w:p w:rsidR="001E7BAD" w:rsidRDefault="00D32C32">
      <w:pPr>
        <w:pStyle w:val="ProductList-ClauseHeading"/>
        <w:outlineLvl w:val="2"/>
      </w:pPr>
      <w:r>
        <w:t>Ativação/Consentimento para Serviços baseados na Internet</w:t>
      </w:r>
    </w:p>
    <w:p w:rsidR="001E7BAD" w:rsidRDefault="00D32C32">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1E7BAD" w:rsidRDefault="001E7BAD">
      <w:pPr>
        <w:pStyle w:val="ProductList-Body"/>
      </w:pPr>
    </w:p>
    <w:p w:rsidR="001E7BAD" w:rsidRDefault="00D32C32">
      <w:pPr>
        <w:pStyle w:val="ProductList-ClauseHeading"/>
        <w:outlineLvl w:val="2"/>
      </w:pPr>
      <w:r>
        <w:t>Atualizações do Software de Matriz de Armazenamento</w:t>
      </w:r>
    </w:p>
    <w:p w:rsidR="001E7BAD" w:rsidRDefault="00D32C32">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1E7BAD" w:rsidRDefault="00D32C32">
      <w:pPr>
        <w:pStyle w:val="ProductList-Offering1Heading"/>
        <w:outlineLvl w:val="1"/>
      </w:pPr>
      <w:bookmarkStart w:id="417" w:name="_Sec903"/>
      <w:r>
        <w:t>Garantia de Hardware Limitada</w:t>
      </w:r>
      <w:bookmarkEnd w:id="417"/>
      <w:r>
        <w:fldChar w:fldCharType="begin"/>
      </w:r>
      <w:r>
        <w:instrText xml:space="preserve"> TC "</w:instrText>
      </w:r>
      <w:bookmarkStart w:id="418" w:name="_Toc499815902"/>
      <w:r>
        <w:instrText>Garantia de Hardware Limitada</w:instrText>
      </w:r>
      <w:bookmarkEnd w:id="418"/>
      <w:r>
        <w:instrText>" \l 2</w:instrText>
      </w:r>
      <w:r>
        <w:fldChar w:fldCharType="end"/>
      </w:r>
    </w:p>
    <w:p w:rsidR="001E7BAD" w:rsidRDefault="00D32C32">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1E7BAD" w:rsidRDefault="00D32C32">
      <w:pPr>
        <w:pStyle w:val="ProductList-Offering1Heading"/>
        <w:outlineLvl w:val="1"/>
      </w:pPr>
      <w:bookmarkStart w:id="419" w:name="_Sec904"/>
      <w:r>
        <w:t>Indemnização. Defesa de ações judiciais por terceiros</w:t>
      </w:r>
      <w:bookmarkEnd w:id="419"/>
      <w:r>
        <w:fldChar w:fldCharType="begin"/>
      </w:r>
      <w:r>
        <w:instrText xml:space="preserve"> TC "</w:instrText>
      </w:r>
      <w:bookmarkStart w:id="420" w:name="_Toc499815903"/>
      <w:r>
        <w:instrText>Indemnização. Defesa de ações judiciais por terceiros</w:instrText>
      </w:r>
      <w:bookmarkEnd w:id="420"/>
      <w:r>
        <w:instrText>" \l 2</w:instrText>
      </w:r>
      <w:r>
        <w:fldChar w:fldCharType="end"/>
      </w:r>
    </w:p>
    <w:p w:rsidR="001E7BAD" w:rsidRDefault="00D32C32">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1E7BAD" w:rsidRDefault="00D32C32">
      <w:pPr>
        <w:pStyle w:val="ProductList-Offering1Heading"/>
        <w:outlineLvl w:val="1"/>
      </w:pPr>
      <w:bookmarkStart w:id="421" w:name="_Sec905"/>
      <w:r>
        <w:t>Limitação de Responsabilidade</w:t>
      </w:r>
      <w:bookmarkEnd w:id="421"/>
      <w:r>
        <w:fldChar w:fldCharType="begin"/>
      </w:r>
      <w:r>
        <w:instrText xml:space="preserve"> TC "</w:instrText>
      </w:r>
      <w:bookmarkStart w:id="422" w:name="_Toc499815904"/>
      <w:r>
        <w:instrText>Limitação de Responsabilidade</w:instrText>
      </w:r>
      <w:bookmarkEnd w:id="422"/>
      <w:r>
        <w:instrText>" \l 2</w:instrText>
      </w:r>
      <w:r>
        <w:fldChar w:fldCharType="end"/>
      </w:r>
    </w:p>
    <w:p w:rsidR="001E7BAD" w:rsidRDefault="00D32C32">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1E7BAD" w:rsidRDefault="00D32C32">
      <w:pPr>
        <w:pStyle w:val="ProductList-Offering1Heading"/>
        <w:outlineLvl w:val="1"/>
      </w:pPr>
      <w:bookmarkStart w:id="423" w:name="_Sec906"/>
      <w:r>
        <w:t>Leis de Controlo à Exportação dos EUA</w:t>
      </w:r>
      <w:bookmarkEnd w:id="423"/>
      <w:r>
        <w:fldChar w:fldCharType="begin"/>
      </w:r>
      <w:r>
        <w:instrText xml:space="preserve"> TC "</w:instrText>
      </w:r>
      <w:bookmarkStart w:id="424" w:name="_Toc499815905"/>
      <w:r>
        <w:instrText>Leis de Controlo à Exportação dos EUA</w:instrText>
      </w:r>
      <w:bookmarkEnd w:id="424"/>
      <w:r>
        <w:instrText>" \l 2</w:instrText>
      </w:r>
      <w:r>
        <w:fldChar w:fldCharType="end"/>
      </w:r>
    </w:p>
    <w:p w:rsidR="001E7BAD" w:rsidRDefault="00D32C32">
      <w:pPr>
        <w:pStyle w:val="ProductList-Body"/>
      </w:pPr>
      <w:r>
        <w:t>As Matrizes de Armazenamento estão sujeitas às disposições no contrato de licenciamento em volume do Cliente relativamente à restrições à exportação dos E.U.A.</w:t>
      </w:r>
    </w:p>
    <w:p w:rsidR="001E7BAD" w:rsidRDefault="00D32C32">
      <w:pPr>
        <w:pStyle w:val="ProductList-Offering1Heading"/>
        <w:outlineLvl w:val="1"/>
      </w:pPr>
      <w:bookmarkStart w:id="425" w:name="_Sec907"/>
      <w:r>
        <w:t>Recolha de Informações de Diagnóstico</w:t>
      </w:r>
      <w:bookmarkEnd w:id="425"/>
      <w:r>
        <w:fldChar w:fldCharType="begin"/>
      </w:r>
      <w:r>
        <w:instrText xml:space="preserve"> TC "</w:instrText>
      </w:r>
      <w:bookmarkStart w:id="426" w:name="_Toc499815906"/>
      <w:r>
        <w:instrText>Recolha de Informações de Diagnóstico</w:instrText>
      </w:r>
      <w:bookmarkEnd w:id="426"/>
      <w:r>
        <w:instrText>" \l 2</w:instrText>
      </w:r>
      <w:r>
        <w:fldChar w:fldCharType="end"/>
      </w:r>
    </w:p>
    <w:p w:rsidR="001E7BAD" w:rsidRDefault="00D32C32">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49">
        <w:r>
          <w:rPr>
            <w:color w:val="00467F"/>
            <w:u w:val="single"/>
          </w:rPr>
          <w:t>https://www.microsoft.com/en-us/privacystatement</w:t>
        </w:r>
      </w:hyperlink>
      <w:r>
        <w:t>.</w:t>
      </w:r>
    </w:p>
    <w:p w:rsidR="001E7BAD" w:rsidRDefault="00D32C32">
      <w:pPr>
        <w:pStyle w:val="ProductList-Offering1Heading"/>
        <w:outlineLvl w:val="1"/>
      </w:pPr>
      <w:bookmarkStart w:id="427" w:name="_Sec908"/>
      <w:r>
        <w:t>Utilização por parte do Governo</w:t>
      </w:r>
      <w:bookmarkEnd w:id="427"/>
      <w:r>
        <w:fldChar w:fldCharType="begin"/>
      </w:r>
      <w:r>
        <w:instrText xml:space="preserve"> TC "</w:instrText>
      </w:r>
      <w:bookmarkStart w:id="428" w:name="_Toc499815907"/>
      <w:r>
        <w:instrText>Utilização por parte do Governo</w:instrText>
      </w:r>
      <w:bookmarkEnd w:id="428"/>
      <w:r>
        <w:instrText>" \l 2</w:instrText>
      </w:r>
      <w:r>
        <w:fldChar w:fldCharType="end"/>
      </w:r>
    </w:p>
    <w:p w:rsidR="001E7BAD" w:rsidRDefault="00D32C32">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SectionHeading"/>
        <w:pageBreakBefore/>
        <w:outlineLvl w:val="0"/>
      </w:pPr>
      <w:bookmarkStart w:id="429" w:name="_Sec1205"/>
      <w:bookmarkEnd w:id="409"/>
      <w:r>
        <w:t>Apêndice H - Premium Assurance</w:t>
      </w:r>
      <w:r>
        <w:fldChar w:fldCharType="begin"/>
      </w:r>
      <w:r>
        <w:instrText xml:space="preserve"> TC "</w:instrText>
      </w:r>
      <w:bookmarkStart w:id="430" w:name="_Toc499815908"/>
      <w:r>
        <w:instrText>Apêndice H - Premium Assurance</w:instrText>
      </w:r>
      <w:bookmarkEnd w:id="430"/>
      <w:r>
        <w:instrText>" \l 1</w:instrText>
      </w:r>
      <w:r>
        <w:fldChar w:fldCharType="end"/>
      </w:r>
    </w:p>
    <w:p w:rsidR="001E7BAD" w:rsidRDefault="00D32C32">
      <w:pPr>
        <w:pStyle w:val="ProductList-Body"/>
      </w:pPr>
      <w:r>
        <w:t>O Cliente pode adquirir Licenças de Suplementos Premium Assurance sujeitas aos presentes termos e condições:</w:t>
      </w:r>
    </w:p>
    <w:p w:rsidR="001E7BAD" w:rsidRDefault="00D32C32" w:rsidP="00D32C32">
      <w:pPr>
        <w:pStyle w:val="ProductList-Bullet"/>
        <w:numPr>
          <w:ilvl w:val="0"/>
          <w:numId w:val="65"/>
        </w:numPr>
      </w:pPr>
      <w:r>
        <w:t>As Licenças de Suplementos Premium Assurance só podem ser adquiridas para Licenças de Produto com cobertura SA ativa ao abrigo da mesma inscrição (“Licenças Qualificáveis”).</w:t>
      </w:r>
    </w:p>
    <w:p w:rsidR="001E7BAD" w:rsidRDefault="00D32C32" w:rsidP="00D32C32">
      <w:pPr>
        <w:pStyle w:val="ProductList-Bullet"/>
        <w:numPr>
          <w:ilvl w:val="0"/>
          <w:numId w:val="65"/>
        </w:numPr>
      </w:pPr>
      <w:r>
        <w:t>O Cliente deve adquirir Licenças de Suplementos Premium Assurance para todas as Licenças Qualificáveis para todas as edições do Produto numa Família de Produtos.</w:t>
      </w:r>
    </w:p>
    <w:p w:rsidR="001E7BAD" w:rsidRDefault="00D32C32" w:rsidP="00D32C32">
      <w:pPr>
        <w:pStyle w:val="ProductList-Bullet"/>
        <w:numPr>
          <w:ilvl w:val="0"/>
          <w:numId w:val="65"/>
        </w:numPr>
      </w:pPr>
      <w:r>
        <w:t>O Cliente deve adquirir Licenças de Suplementos Premium Assurance para as Licenças Qualificáveis que adquirir subsequentemente durante o respetivo período de inscrição.</w:t>
      </w:r>
    </w:p>
    <w:p w:rsidR="001E7BAD" w:rsidRDefault="00D32C32" w:rsidP="00D32C32">
      <w:pPr>
        <w:pStyle w:val="ProductList-Bullet"/>
        <w:numPr>
          <w:ilvl w:val="0"/>
          <w:numId w:val="65"/>
        </w:numPr>
      </w:pPr>
      <w:r>
        <w:t>O Cliente não está obrigado a adquirir Premium Assurance para CALs ou Licenças External Connector. No entanto, o Cliente está obrigado a ter cobertura SA nas CALs ou Licenças External Connector que permitem aos utilizadores e dispositivos aceder aos Serviços Licenciados com cobertura Premium Assurance ativa.</w:t>
      </w:r>
    </w:p>
    <w:p w:rsidR="001E7BAD" w:rsidRDefault="001E7BAD">
      <w:pPr>
        <w:pStyle w:val="ProductList-Body"/>
      </w:pPr>
    </w:p>
    <w:p w:rsidR="001E7BAD" w:rsidRDefault="00D32C32">
      <w:pPr>
        <w:pStyle w:val="ProductList-Body"/>
      </w:pPr>
      <w:r>
        <w:t>As Licenças de Suplementos Premium Assurance expiram no final do período da inscrição ao abrigo da qual são adquiridas. No momento da renovação, o Cliente deve readquirir Licenças de Suplementos para prosseguir com a cobertura Premium Assurance.</w:t>
      </w:r>
    </w:p>
    <w:p w:rsidR="001E7BAD" w:rsidRDefault="001E7BAD">
      <w:pPr>
        <w:pStyle w:val="ProductList-Body"/>
      </w:pPr>
    </w:p>
    <w:p w:rsidR="001E7BAD" w:rsidRDefault="00D32C32">
      <w:pPr>
        <w:pStyle w:val="ProductList-Body"/>
      </w:pPr>
      <w:r>
        <w:t>Para os clientes de Inscrição Servidor e Nuvem, “Família de Produtos” tem o significado atribuído na respetiva inscrição. Para os clientes com Inscrição Enterprise e Enterprise Subscription e os clientes Enrollment for Education Solutions (“EES”), inclui o grupo de Produtos designado como uma Família de Produtos na tabela abaixo.</w:t>
      </w:r>
    </w:p>
    <w:tbl>
      <w:tblPr>
        <w:tblStyle w:val="PURTable"/>
        <w:tblW w:w="0" w:type="dxa"/>
        <w:tblLook w:val="04A0" w:firstRow="1" w:lastRow="0" w:firstColumn="1" w:lastColumn="0" w:noHBand="0" w:noVBand="1"/>
      </w:tblPr>
      <w:tblGrid>
        <w:gridCol w:w="5403"/>
        <w:gridCol w:w="5513"/>
      </w:tblGrid>
      <w:tr w:rsidR="001E7BAD">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1E7BAD" w:rsidRDefault="00D32C32">
            <w:pPr>
              <w:pStyle w:val="ProductList-TableBody"/>
            </w:pPr>
            <w:r>
              <w:rPr>
                <w:color w:val="FFFFFF"/>
              </w:rPr>
              <w:t>Inscrição Enterprise e Enterprise Subscription, e Famílias de Produtos EES</w:t>
            </w:r>
          </w:p>
        </w:tc>
      </w:tr>
      <w:tr w:rsidR="001E7BAD">
        <w:tc>
          <w:tcPr>
            <w:tcW w:w="600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 xml:space="preserve">Família de Produtos </w:t>
            </w: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Produto de Servidor e Ferramentas</w:t>
            </w:r>
          </w:p>
        </w:tc>
      </w:tr>
      <w:tr w:rsidR="001E7BAD">
        <w:tc>
          <w:tcPr>
            <w:tcW w:w="600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SQL Server Enterprise Por Núcleo</w:t>
            </w:r>
          </w:p>
        </w:tc>
      </w:tr>
      <w:tr w:rsidR="001E7BAD">
        <w:tc>
          <w:tcPr>
            <w:tcW w:w="600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SQL Server Standard Por Núcleo</w:t>
            </w:r>
          </w:p>
        </w:tc>
      </w:tr>
      <w:tr w:rsidR="001E7BAD">
        <w:tc>
          <w:tcPr>
            <w:tcW w:w="600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SQL Server Enterprise (Servidor/CAL)</w:t>
            </w:r>
          </w:p>
        </w:tc>
      </w:tr>
      <w:tr w:rsidR="001E7BAD">
        <w:tc>
          <w:tcPr>
            <w:tcW w:w="600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SQL Server Standard</w:t>
            </w:r>
          </w:p>
        </w:tc>
      </w:tr>
      <w:tr w:rsidR="001E7BAD">
        <w:tc>
          <w:tcPr>
            <w:tcW w:w="600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CAL de SQL Server</w:t>
            </w:r>
          </w:p>
        </w:tc>
      </w:tr>
      <w:tr w:rsidR="001E7BAD">
        <w:tc>
          <w:tcPr>
            <w:tcW w:w="6000" w:type="dxa"/>
            <w:tcBorders>
              <w:top w:val="single" w:sz="4" w:space="0" w:color="6E6E6E"/>
              <w:left w:val="single" w:sz="4" w:space="0" w:color="6E6E6E"/>
              <w:bottom w:val="none" w:sz="4" w:space="0" w:color="6E6E6E"/>
              <w:right w:val="single" w:sz="4" w:space="0" w:color="6E6E6E"/>
            </w:tcBorders>
          </w:tcPr>
          <w:p w:rsidR="001E7BAD" w:rsidRDefault="00D32C32">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CIS Datacenter</w:t>
            </w:r>
          </w:p>
        </w:tc>
      </w:tr>
      <w:tr w:rsidR="001E7BAD">
        <w:tc>
          <w:tcPr>
            <w:tcW w:w="600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CIS Standard</w:t>
            </w:r>
          </w:p>
        </w:tc>
      </w:tr>
      <w:tr w:rsidR="001E7BAD">
        <w:tc>
          <w:tcPr>
            <w:tcW w:w="6000" w:type="dxa"/>
            <w:tcBorders>
              <w:top w:val="none" w:sz="4" w:space="0" w:color="6E6E6E"/>
              <w:left w:val="single" w:sz="4" w:space="0" w:color="6E6E6E"/>
              <w:bottom w:val="none" w:sz="4" w:space="0" w:color="6E6E6E"/>
              <w:right w:val="single" w:sz="4" w:space="0" w:color="6E6E6E"/>
            </w:tcBorders>
          </w:tcPr>
          <w:p w:rsidR="001E7BAD" w:rsidRDefault="001E7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Windows Server Datacenter</w:t>
            </w:r>
          </w:p>
        </w:tc>
      </w:tr>
      <w:tr w:rsidR="001E7BAD">
        <w:tc>
          <w:tcPr>
            <w:tcW w:w="6000" w:type="dxa"/>
            <w:tcBorders>
              <w:top w:val="none" w:sz="4" w:space="0" w:color="6E6E6E"/>
              <w:left w:val="single" w:sz="4" w:space="0" w:color="6E6E6E"/>
              <w:bottom w:val="single" w:sz="4" w:space="0" w:color="6E6E6E"/>
              <w:right w:val="single" w:sz="4" w:space="0" w:color="6E6E6E"/>
            </w:tcBorders>
          </w:tcPr>
          <w:p w:rsidR="001E7BAD" w:rsidRDefault="001E7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7BAD" w:rsidRDefault="00D32C32">
            <w:pPr>
              <w:pStyle w:val="ProductList-TableBody"/>
            </w:pPr>
            <w:r>
              <w:t>Windows Server Standard</w:t>
            </w:r>
          </w:p>
        </w:tc>
      </w:tr>
    </w:tbl>
    <w:p w:rsidR="001E7BAD" w:rsidRDefault="001E7BAD">
      <w:pPr>
        <w:pStyle w:val="ProductList-Body"/>
      </w:pPr>
    </w:p>
    <w:p w:rsidR="001E7BAD" w:rsidRDefault="00D32C32">
      <w:pPr>
        <w:pStyle w:val="ProductList-ClauseHeading"/>
        <w:outlineLvl w:val="2"/>
      </w:pPr>
      <w:r>
        <w:t>Preços do Premium Assurance</w:t>
      </w:r>
    </w:p>
    <w:p w:rsidR="001E7BAD" w:rsidRDefault="00D32C32">
      <w:pPr>
        <w:pStyle w:val="ProductList-Body"/>
      </w:pPr>
      <w:r>
        <w:t xml:space="preserve">A Microsoft oferecerá quatro séries de Licenças de Suplementos Premium Assurance. O Cliente será elegível para adquirir Licenças de Suplementos na série mais recente em vigor no momento em que adquire as Licenças de Suplementos para uma determinada Família de Produtos. O Cliente será elegível para adquirir Licenças de Suplementos adicionais na mesma série para essa Família de Produtos durante o respetivo período de inscrição atual e, desde que não exista um período intercalar na cobertura Premium Assurance para as respetivas Licenças Qualificáveis, durante qualquer período de renovação. Os preços em cada série são fixados por programa e nível de preços, e não serão alterados durante os períodos de renovação, exceto quando tal for necessário para a compensação das flutuações cambiais para preços que não estejam em dólares americanos.  </w:t>
      </w:r>
    </w:p>
    <w:p w:rsidR="001E7BAD" w:rsidRDefault="001E7BAD">
      <w:pPr>
        <w:pStyle w:val="ProductList-Body"/>
      </w:pPr>
    </w:p>
    <w:p w:rsidR="001E7BAD" w:rsidRDefault="00D32C32">
      <w:pPr>
        <w:pStyle w:val="ProductList-ClauseHeading"/>
        <w:outlineLvl w:val="2"/>
      </w:pPr>
      <w:r>
        <w:t>Elegibilidade para os Benefícios de Premium Assurance</w:t>
      </w:r>
    </w:p>
    <w:p w:rsidR="001E7BAD" w:rsidRDefault="00D32C32">
      <w:pPr>
        <w:pStyle w:val="ProductList-Body"/>
      </w:pPr>
      <w:r>
        <w:t>Os benefícios de Premium Assurance serão disponibilizados para as versões de Produto que já não tenham a cobertura Suporte Alargado, a começar com o Windows Server 2008 e o SQL Server 2008. Os benefícios de Premium Assurance serão disponibilizados durante os seis anos seguintes ao fim do Suporte Alargado. O Cliente será elegível para os benefícios de Premium Assurance para uma determinada edição e versão do Produto ao abrigo das Licenças de Suplementos Premium Assurance que adquire primeiro, antes do fim do Suporte Alargado do Produto em questão. O Cliente também será elegível para os benefícios de Premium Assurance para essa mesma edição e versão do Produto ao abrigo das Licenças de Suplementos que adquire:</w:t>
      </w:r>
    </w:p>
    <w:p w:rsidR="001E7BAD" w:rsidRDefault="00D32C32" w:rsidP="00D32C32">
      <w:pPr>
        <w:pStyle w:val="ProductList-Bullet"/>
        <w:numPr>
          <w:ilvl w:val="0"/>
          <w:numId w:val="66"/>
        </w:numPr>
      </w:pPr>
      <w:r>
        <w:t>subsequentemente ao abrigo da mesma inscrição; e</w:t>
      </w:r>
    </w:p>
    <w:p w:rsidR="001E7BAD" w:rsidRDefault="00D32C32" w:rsidP="00D32C32">
      <w:pPr>
        <w:pStyle w:val="ProductList-Bullet"/>
        <w:numPr>
          <w:ilvl w:val="0"/>
          <w:numId w:val="66"/>
        </w:numPr>
      </w:pPr>
      <w:r>
        <w:t xml:space="preserve">durante qualquer período de renovação (desde que não exista um período intercalar na cobertura).  </w:t>
      </w:r>
    </w:p>
    <w:p w:rsidR="001E7BAD" w:rsidRDefault="001E7BAD">
      <w:pPr>
        <w:pStyle w:val="ProductList-Body"/>
      </w:pPr>
    </w:p>
    <w:p w:rsidR="001E7BAD" w:rsidRDefault="00D32C32">
      <w:pPr>
        <w:pStyle w:val="ProductList-Body"/>
      </w:pPr>
      <w:r>
        <w:t>A Microsoft reserva-se o direito de descontinuar a disponibilização dos benefícios de Premium Assurance no futuro, mas apenas para as edições e versões do Produto que ainda beneficiam de Suporte Base.</w:t>
      </w:r>
    </w:p>
    <w:p w:rsidR="001E7BAD" w:rsidRDefault="001E7BAD">
      <w:pPr>
        <w:pStyle w:val="ProductList-Body"/>
      </w:pPr>
    </w:p>
    <w:p w:rsidR="001E7BAD" w:rsidRDefault="00D32C32">
      <w:pPr>
        <w:pStyle w:val="ProductList-ClauseHeading"/>
        <w:outlineLvl w:val="2"/>
      </w:pPr>
      <w:r>
        <w:t>Implementação e Utilização</w:t>
      </w:r>
    </w:p>
    <w:p w:rsidR="001E7BAD" w:rsidRDefault="00D32C32">
      <w:pPr>
        <w:pStyle w:val="ProductList-Body"/>
      </w:pPr>
      <w:r>
        <w:t>O Cliente pode instalar as atualizações de segurança fornecidas como benefícios de Premium Assurance apenas nos Servidores Licenciados com cobertura Premium Assurance. O Cliente não está obrigado a remover as atualizações se a cobertura cessar.</w:t>
      </w:r>
    </w:p>
    <w:p w:rsidR="001E7BAD" w:rsidRDefault="001E7BAD">
      <w:pPr>
        <w:pStyle w:val="ProductList-Body"/>
      </w:pPr>
    </w:p>
    <w:p w:rsidR="001E7BAD" w:rsidRDefault="00D32C32">
      <w:pPr>
        <w:pStyle w:val="ProductList-ClauseHeading"/>
        <w:outlineLvl w:val="2"/>
      </w:pPr>
      <w:r>
        <w:t>Suporte 24x7 à Resolução de Problemas</w:t>
      </w:r>
    </w:p>
    <w:p w:rsidR="001E7BAD" w:rsidRDefault="00D32C32">
      <w:pPr>
        <w:pStyle w:val="ProductList-Body"/>
      </w:pPr>
      <w:r>
        <w:t>Se o Cliente cumprir os seguintes requisitos, o Cliente será elegível para aplicar os incidentes de Suporte 24x7 à Resolução de Problemas disponíveis à utilização das versões anteriores do software, a começar em 2008:</w:t>
      </w:r>
    </w:p>
    <w:p w:rsidR="001E7BAD" w:rsidRDefault="00D32C32" w:rsidP="00D32C32">
      <w:pPr>
        <w:pStyle w:val="ProductList-Bullet"/>
        <w:numPr>
          <w:ilvl w:val="0"/>
          <w:numId w:val="67"/>
        </w:numPr>
      </w:pPr>
      <w:r>
        <w:t>O Cliente é elegível para Suporte 24x7 à Resolução de Problemas, tal como descrito na secção de suporte 24x7 à Resolução de Problemas do Apêndice B – Software Assurance.</w:t>
      </w:r>
    </w:p>
    <w:p w:rsidR="001E7BAD" w:rsidRDefault="00D32C32" w:rsidP="00D32C32">
      <w:pPr>
        <w:pStyle w:val="ProductList-Bullet"/>
        <w:numPr>
          <w:ilvl w:val="0"/>
          <w:numId w:val="67"/>
        </w:numPr>
      </w:pPr>
      <w:r>
        <w:t xml:space="preserve">A versão de produto que o Cliente está a utilizar já não conta com Suporte Alargado, mas não há mais de seis anos. </w:t>
      </w:r>
    </w:p>
    <w:p w:rsidR="001E7BAD" w:rsidRDefault="00D32C32" w:rsidP="00D32C32">
      <w:pPr>
        <w:pStyle w:val="ProductList-Bullet"/>
        <w:numPr>
          <w:ilvl w:val="0"/>
          <w:numId w:val="67"/>
        </w:numPr>
      </w:pPr>
      <w:r>
        <w:t>O Cliente está a utilizar o software num Servidor Licenciado com Licenças de Suplementos Premium Assurance ativas.</w:t>
      </w:r>
    </w:p>
    <w:p w:rsidR="001E7BAD" w:rsidRDefault="00D32C32" w:rsidP="00D32C32">
      <w:pPr>
        <w:pStyle w:val="ProductList-Bullet"/>
        <w:numPr>
          <w:ilvl w:val="0"/>
          <w:numId w:val="67"/>
        </w:numPr>
      </w:pPr>
      <w:r>
        <w:t>O Cliente adquiriu essa cobertura Premium Assurance pela primeira vez antes do fim do Suporte Alargado para a versão em utilização, e manteve-a continuamente.</w:t>
      </w:r>
    </w:p>
    <w:p w:rsidR="001E7BAD" w:rsidRDefault="001E7BAD">
      <w:pPr>
        <w:pStyle w:val="ProductList-Body"/>
        <w:jc w:val="right"/>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D32C32">
      <w:pPr>
        <w:pStyle w:val="ProductList-SectionHeading"/>
        <w:pageBreakBefore/>
        <w:outlineLvl w:val="0"/>
      </w:pPr>
      <w:bookmarkStart w:id="431" w:name="_Sec1230"/>
      <w:bookmarkEnd w:id="429"/>
      <w:r>
        <w:t>Apêndice I - Benefícios Utilização por Estudantes</w:t>
      </w:r>
      <w:r>
        <w:fldChar w:fldCharType="begin"/>
      </w:r>
      <w:r>
        <w:instrText xml:space="preserve"> TC "</w:instrText>
      </w:r>
      <w:bookmarkStart w:id="432" w:name="_Toc499815909"/>
      <w:r>
        <w:instrText>Apêndice I - Benefícios Utilização por Estudantes</w:instrText>
      </w:r>
      <w:bookmarkEnd w:id="432"/>
      <w:r>
        <w:instrText>" \l 1</w:instrText>
      </w:r>
      <w:r>
        <w:fldChar w:fldCharType="end"/>
      </w:r>
    </w:p>
    <w:p w:rsidR="001E7BAD" w:rsidRDefault="00D32C32">
      <w:pPr>
        <w:pStyle w:val="ProductList-Body"/>
      </w:pPr>
      <w:r>
        <w:t>Os seguintes Produtos Qualificáveis fornecem um Benefício Utilização por Estudantes para os produtos identificados na coluna Benefício Utilização por Estudantes.</w:t>
      </w:r>
    </w:p>
    <w:p w:rsidR="001E7BAD" w:rsidRDefault="001E7BAD">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1E7BAD">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1E7BAD" w:rsidRDefault="00D32C32">
            <w:pPr>
              <w:pStyle w:val="ProductList-TableBody"/>
              <w:jc w:val="center"/>
            </w:pPr>
            <w:r>
              <w:rPr>
                <w:b/>
              </w:rPr>
              <w:t>Produtos Qualificáveis</w:t>
            </w:r>
          </w:p>
        </w:tc>
      </w:tr>
      <w:tr w:rsidR="001E7BAD">
        <w:tc>
          <w:tcPr>
            <w:tcW w:w="2940" w:type="dxa"/>
            <w:tcBorders>
              <w:top w:val="single" w:sz="4" w:space="0" w:color="FFFFFF"/>
              <w:left w:val="single" w:sz="4" w:space="0" w:color="FFFFFF"/>
              <w:bottom w:val="single" w:sz="4" w:space="0" w:color="FFFFFF"/>
              <w:right w:val="single" w:sz="4" w:space="0" w:color="0072C6"/>
            </w:tcBorders>
          </w:tcPr>
          <w:p w:rsidR="001E7BAD" w:rsidRDefault="001E7BAD">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1E7BAD" w:rsidRDefault="00D32C32">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1E7BAD" w:rsidRDefault="00D32C32">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1E7BAD" w:rsidRDefault="00D32C32">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1E7BAD" w:rsidRDefault="00D32C32">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1E7BAD" w:rsidRDefault="00D32C32">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1E7BAD" w:rsidRDefault="00D32C32">
            <w:pPr>
              <w:pStyle w:val="ProductList-TableBody"/>
              <w:jc w:val="center"/>
            </w:pPr>
            <w:r>
              <w:rPr>
                <w:color w:val="FFFFFF"/>
              </w:rPr>
              <w:t>Office 365 A5</w:t>
            </w:r>
          </w:p>
        </w:tc>
      </w:tr>
      <w:tr w:rsidR="001E7BAD">
        <w:tc>
          <w:tcPr>
            <w:tcW w:w="2940" w:type="dxa"/>
            <w:tcBorders>
              <w:top w:val="single" w:sz="4" w:space="0" w:color="FFFFFF"/>
              <w:left w:val="single" w:sz="4" w:space="0" w:color="FFFFFF"/>
              <w:bottom w:val="single" w:sz="4" w:space="0" w:color="FFFFFF"/>
              <w:right w:val="single" w:sz="4" w:space="0" w:color="0072C6"/>
            </w:tcBorders>
          </w:tcPr>
          <w:p w:rsidR="001E7BAD" w:rsidRDefault="00D32C32">
            <w:pPr>
              <w:pStyle w:val="ProductList-TableBody"/>
            </w:pPr>
            <w:r>
              <w:rPr>
                <w:b/>
              </w:rPr>
              <w:t>Benefício Utilização por Estudantes</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1E7BAD" w:rsidRDefault="00D32C3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1E7BAD" w:rsidRDefault="00D32C3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1E7BAD" w:rsidRDefault="00D32C3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1E7BAD" w:rsidRDefault="00D32C3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1E7BAD" w:rsidRDefault="00D32C3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1E7BAD" w:rsidRDefault="00D32C32">
            <w:pPr>
              <w:pStyle w:val="ProductList-TableBody"/>
              <w:jc w:val="center"/>
            </w:pPr>
            <w:r>
              <w:rPr>
                <w:color w:val="FFFFFF"/>
              </w:rPr>
              <w:t>1:40</w:t>
            </w:r>
            <w:r>
              <w:rPr>
                <w:vertAlign w:val="superscript"/>
              </w:rPr>
              <w:t>1</w:t>
            </w:r>
          </w:p>
        </w:tc>
      </w:tr>
      <w:tr w:rsidR="001E7BAD">
        <w:tc>
          <w:tcPr>
            <w:tcW w:w="2940" w:type="dxa"/>
            <w:tcBorders>
              <w:top w:val="single" w:sz="4" w:space="0" w:color="FFFFFF"/>
              <w:left w:val="dashed" w:sz="4" w:space="0" w:color="FFFFFF"/>
              <w:bottom w:val="dashed" w:sz="4" w:space="0" w:color="808080"/>
              <w:right w:val="single" w:sz="4" w:space="0" w:color="000000"/>
            </w:tcBorders>
          </w:tcPr>
          <w:p w:rsidR="001E7BAD" w:rsidRDefault="00D32C32">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2940" w:type="dxa"/>
            <w:tcBorders>
              <w:top w:val="dashed" w:sz="4" w:space="0" w:color="808080"/>
              <w:left w:val="dashed" w:sz="4" w:space="0" w:color="FFFFFF"/>
              <w:bottom w:val="dashed" w:sz="4" w:space="0" w:color="808080"/>
              <w:right w:val="single" w:sz="4" w:space="0" w:color="000000"/>
            </w:tcBorders>
          </w:tcPr>
          <w:p w:rsidR="001E7BAD" w:rsidRDefault="00D32C32">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2940" w:type="dxa"/>
            <w:tcBorders>
              <w:top w:val="dashed" w:sz="4" w:space="0" w:color="808080"/>
              <w:left w:val="dashed" w:sz="4" w:space="0" w:color="FFFFFF"/>
              <w:bottom w:val="dashed" w:sz="4" w:space="0" w:color="808080"/>
              <w:right w:val="single" w:sz="4" w:space="0" w:color="000000"/>
            </w:tcBorders>
          </w:tcPr>
          <w:p w:rsidR="001E7BAD" w:rsidRDefault="00D32C32">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2940" w:type="dxa"/>
            <w:tcBorders>
              <w:top w:val="dashed" w:sz="4" w:space="0" w:color="808080"/>
              <w:left w:val="dashed" w:sz="4" w:space="0" w:color="FFFFFF"/>
              <w:bottom w:val="dashed" w:sz="4" w:space="0" w:color="808080"/>
              <w:right w:val="single" w:sz="4" w:space="0" w:color="000000"/>
            </w:tcBorders>
          </w:tcPr>
          <w:p w:rsidR="001E7BAD" w:rsidRDefault="00D32C32">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2940" w:type="dxa"/>
            <w:tcBorders>
              <w:top w:val="dashed" w:sz="4" w:space="0" w:color="808080"/>
              <w:left w:val="dashed" w:sz="4" w:space="0" w:color="FFFFFF"/>
              <w:bottom w:val="dashed" w:sz="4" w:space="0" w:color="808080"/>
              <w:right w:val="single" w:sz="4" w:space="0" w:color="000000"/>
            </w:tcBorders>
          </w:tcPr>
          <w:p w:rsidR="001E7BAD" w:rsidRDefault="00D32C32">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2940" w:type="dxa"/>
            <w:tcBorders>
              <w:top w:val="dashed" w:sz="4" w:space="0" w:color="808080"/>
              <w:left w:val="dashed" w:sz="4" w:space="0" w:color="FFFFFF"/>
              <w:bottom w:val="dashed" w:sz="4" w:space="0" w:color="808080"/>
              <w:right w:val="single" w:sz="4" w:space="0" w:color="000000"/>
            </w:tcBorders>
          </w:tcPr>
          <w:p w:rsidR="001E7BAD" w:rsidRDefault="00D32C32">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2940" w:type="dxa"/>
            <w:tcBorders>
              <w:top w:val="dashed" w:sz="4" w:space="0" w:color="808080"/>
              <w:left w:val="dashed" w:sz="4" w:space="0" w:color="FFFFFF"/>
              <w:bottom w:val="dashed" w:sz="4" w:space="0" w:color="808080"/>
              <w:right w:val="single" w:sz="4" w:space="0" w:color="000000"/>
            </w:tcBorders>
          </w:tcPr>
          <w:p w:rsidR="001E7BAD" w:rsidRDefault="00D32C32">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r>
      <w:tr w:rsidR="001E7BAD">
        <w:tc>
          <w:tcPr>
            <w:tcW w:w="2940" w:type="dxa"/>
            <w:tcBorders>
              <w:top w:val="dashed" w:sz="4" w:space="0" w:color="808080"/>
              <w:left w:val="dashed" w:sz="4" w:space="0" w:color="FFFFFF"/>
              <w:bottom w:val="dashed" w:sz="4" w:space="0" w:color="808080"/>
              <w:right w:val="single" w:sz="4" w:space="0" w:color="000000"/>
            </w:tcBorders>
          </w:tcPr>
          <w:p w:rsidR="001E7BAD" w:rsidRDefault="00D32C32">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r w:rsidR="001E7BAD">
        <w:tc>
          <w:tcPr>
            <w:tcW w:w="2940" w:type="dxa"/>
            <w:tcBorders>
              <w:top w:val="dashed" w:sz="4" w:space="0" w:color="808080"/>
              <w:left w:val="dashed" w:sz="4" w:space="0" w:color="FFFFFF"/>
              <w:bottom w:val="single" w:sz="4" w:space="0" w:color="FFFFFF"/>
              <w:right w:val="single" w:sz="4" w:space="0" w:color="000000"/>
            </w:tcBorders>
          </w:tcPr>
          <w:p w:rsidR="001E7BAD" w:rsidRDefault="00D32C32">
            <w:pPr>
              <w:pStyle w:val="ProductList-TableBody"/>
            </w:pPr>
            <w:r>
              <w:t xml:space="preserve">Proteção Avançada contra Ameaças do Office 365 </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1E7BAD" w:rsidRDefault="001E7BA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1E7BAD" w:rsidRDefault="00D32C32">
            <w:pPr>
              <w:pStyle w:val="ProductList-TableBody"/>
              <w:jc w:val="center"/>
            </w:pPr>
            <w:r>
              <w:t>X</w:t>
            </w:r>
          </w:p>
        </w:tc>
      </w:tr>
    </w:tbl>
    <w:p w:rsidR="001E7BAD" w:rsidRDefault="00D32C32">
      <w:pPr>
        <w:pStyle w:val="ProductList-Body"/>
      </w:pPr>
      <w:r>
        <w:rPr>
          <w:i/>
          <w:vertAlign w:val="superscript"/>
        </w:rPr>
        <w:t>1</w:t>
      </w:r>
      <w:r>
        <w:rPr>
          <w:i/>
        </w:rPr>
        <w:t>O número de instâncias de Estudante ativadas por utilizador Licenciado a Nível da Organização.</w:t>
      </w:r>
    </w:p>
    <w:p w:rsidR="001E7BAD" w:rsidRDefault="00D32C32">
      <w:pPr>
        <w:pStyle w:val="ProductList-Body"/>
      </w:pPr>
      <w:r>
        <w:rPr>
          <w:i/>
          <w:vertAlign w:val="superscript"/>
        </w:rPr>
        <w:t>2</w:t>
      </w:r>
      <w:r>
        <w:rPr>
          <w:i/>
        </w:rPr>
        <w:t>Os dispositivos propriedade da instituição podem escolher entre o Windows Education ou o Enterprise</w:t>
      </w:r>
    </w:p>
    <w:p w:rsidR="001E7BAD" w:rsidRDefault="00D32C32">
      <w:pPr>
        <w:pStyle w:val="ProductList-Body"/>
      </w:pPr>
      <w:r>
        <w:rPr>
          <w:i/>
          <w:vertAlign w:val="superscript"/>
        </w:rPr>
        <w:t>3</w:t>
      </w:r>
      <w:r>
        <w:rPr>
          <w:i/>
        </w:rPr>
        <w:t>Inclui o Microsoft 365 A3 com Core CAL.</w:t>
      </w:r>
    </w:p>
    <w:p w:rsidR="001E7BAD" w:rsidRDefault="001E7BAD">
      <w:pPr>
        <w:pStyle w:val="ProductList-Body"/>
      </w:pPr>
    </w:p>
    <w:p w:rsidR="001E7BAD" w:rsidRDefault="001E7BAD">
      <w:pPr>
        <w:pStyle w:val="PURBreadcrumb"/>
      </w:pPr>
    </w:p>
    <w:tbl>
      <w:tblPr>
        <w:tblStyle w:val="PURTable"/>
        <w:tblW w:w="0" w:type="dxa"/>
        <w:tblLook w:val="04A0" w:firstRow="1" w:lastRow="0" w:firstColumn="1" w:lastColumn="0" w:noHBand="0" w:noVBand="1"/>
      </w:tblPr>
      <w:tblGrid>
        <w:gridCol w:w="10916"/>
      </w:tblGrid>
      <w:tr w:rsidR="001E7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BAD" w:rsidRDefault="0045466A">
            <w:pPr>
              <w:pStyle w:val="ProductList-TableBody"/>
              <w:jc w:val="right"/>
            </w:pPr>
            <w:hyperlink w:anchor="_Sec842">
              <w:r w:rsidR="00D32C32">
                <w:rPr>
                  <w:color w:val="00467F"/>
                  <w:sz w:val="14"/>
                  <w:u w:val="single"/>
                </w:rPr>
                <w:t>Índice</w:t>
              </w:r>
            </w:hyperlink>
            <w:r w:rsidR="00D32C32">
              <w:rPr>
                <w:sz w:val="14"/>
              </w:rPr>
              <w:t>/</w:t>
            </w:r>
            <w:hyperlink w:anchor="_Sec549">
              <w:r w:rsidR="00D32C32">
                <w:rPr>
                  <w:color w:val="00467F"/>
                  <w:sz w:val="14"/>
                  <w:u w:val="single"/>
                </w:rPr>
                <w:t>Glossário</w:t>
              </w:r>
            </w:hyperlink>
            <w:r w:rsidR="00D32C32">
              <w:rPr>
                <w:sz w:val="14"/>
              </w:rPr>
              <w:t>/</w:t>
            </w:r>
            <w:hyperlink w:anchor="_Sec844">
              <w:r w:rsidR="00D32C32">
                <w:rPr>
                  <w:color w:val="00467F"/>
                  <w:sz w:val="14"/>
                  <w:u w:val="single"/>
                </w:rPr>
                <w:t>Índice Remissivo</w:t>
              </w:r>
            </w:hyperlink>
          </w:p>
        </w:tc>
      </w:tr>
    </w:tbl>
    <w:p w:rsidR="001E7BAD" w:rsidRDefault="001E7BAD">
      <w:pPr>
        <w:pStyle w:val="ProductList-Body"/>
      </w:pPr>
    </w:p>
    <w:p w:rsidR="001E7BAD" w:rsidRDefault="001E7BAD">
      <w:pPr>
        <w:sectPr w:rsidR="001E7BAD">
          <w:headerReference w:type="default" r:id="rId150"/>
          <w:footerReference w:type="default" r:id="rId151"/>
          <w:type w:val="continuous"/>
          <w:pgSz w:w="12240" w:h="15840" w:code="1"/>
          <w:pgMar w:top="1170" w:right="720" w:bottom="720" w:left="720" w:header="432" w:footer="288" w:gutter="0"/>
          <w:cols w:space="360"/>
        </w:sectPr>
      </w:pPr>
    </w:p>
    <w:bookmarkEnd w:id="431"/>
    <w:p w:rsidR="001E7BAD" w:rsidRDefault="00D32C32">
      <w:pPr>
        <w:pStyle w:val="ProductList-SectionHeading"/>
        <w:pageBreakBefore/>
        <w:outlineLvl w:val="0"/>
      </w:pPr>
      <w:r>
        <w:t>Índice</w:t>
      </w:r>
      <w:r>
        <w:fldChar w:fldCharType="begin"/>
      </w:r>
      <w:r>
        <w:instrText xml:space="preserve"> TC "</w:instrText>
      </w:r>
      <w:bookmarkStart w:id="433" w:name="_Toc499815910"/>
      <w:r>
        <w:instrText>Índice</w:instrText>
      </w:r>
      <w:bookmarkEnd w:id="433"/>
      <w:r>
        <w:instrText>" \l 1</w:instrText>
      </w:r>
      <w:r>
        <w:fldChar w:fldCharType="end"/>
      </w:r>
    </w:p>
    <w:p w:rsidR="001E7BAD" w:rsidRDefault="001E7BAD">
      <w:pPr>
        <w:pStyle w:val="ProductList-Body"/>
      </w:pPr>
    </w:p>
    <w:p w:rsidR="001E7BAD" w:rsidRDefault="001E7BAD">
      <w:pPr>
        <w:sectPr w:rsidR="001E7BAD">
          <w:headerReference w:type="default" r:id="rId152"/>
          <w:footerReference w:type="default" r:id="rId153"/>
          <w:type w:val="continuous"/>
          <w:pgSz w:w="12240" w:h="15840" w:code="1"/>
          <w:pgMar w:top="1170" w:right="720" w:bottom="720" w:left="720" w:header="432" w:footer="288" w:gutter="0"/>
          <w:cols w:space="360"/>
        </w:sectPr>
      </w:pPr>
    </w:p>
    <w:p w:rsidR="00D32C32" w:rsidRDefault="00D32C32">
      <w:pPr>
        <w:pStyle w:val="ProductList-Body"/>
        <w:rPr>
          <w:noProof/>
        </w:rPr>
        <w:sectPr w:rsidR="00D32C32" w:rsidSect="00D32C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32C32" w:rsidRDefault="00D32C32">
      <w:pPr>
        <w:pStyle w:val="Index1"/>
        <w:tabs>
          <w:tab w:val="right" w:pos="5030"/>
        </w:tabs>
        <w:rPr>
          <w:noProof/>
        </w:rPr>
      </w:pPr>
      <w:r>
        <w:rPr>
          <w:noProof/>
        </w:rPr>
        <w:t>•Windows Server 2016 CAL, 49</w:t>
      </w:r>
    </w:p>
    <w:p w:rsidR="00D32C32" w:rsidRDefault="00D32C32">
      <w:pPr>
        <w:pStyle w:val="Index1"/>
        <w:tabs>
          <w:tab w:val="right" w:pos="5030"/>
        </w:tabs>
        <w:rPr>
          <w:noProof/>
        </w:rPr>
      </w:pPr>
      <w:r>
        <w:rPr>
          <w:noProof/>
        </w:rPr>
        <w:t>Access 2016, 23</w:t>
      </w:r>
    </w:p>
    <w:p w:rsidR="00D32C32" w:rsidRDefault="00D32C32">
      <w:pPr>
        <w:pStyle w:val="Index1"/>
        <w:tabs>
          <w:tab w:val="right" w:pos="5030"/>
        </w:tabs>
        <w:rPr>
          <w:noProof/>
        </w:rPr>
      </w:pPr>
      <w:r>
        <w:rPr>
          <w:noProof/>
        </w:rPr>
        <w:t>API Microsoft Translator, 55</w:t>
      </w:r>
    </w:p>
    <w:p w:rsidR="00D32C32" w:rsidRDefault="00D32C32">
      <w:pPr>
        <w:pStyle w:val="Index1"/>
        <w:tabs>
          <w:tab w:val="right" w:pos="5030"/>
        </w:tabs>
        <w:rPr>
          <w:noProof/>
        </w:rPr>
      </w:pPr>
      <w:r>
        <w:rPr>
          <w:noProof/>
        </w:rPr>
        <w:t>Apple Macintosh, 42</w:t>
      </w:r>
    </w:p>
    <w:p w:rsidR="00D32C32" w:rsidRDefault="00D32C32">
      <w:pPr>
        <w:pStyle w:val="Index1"/>
        <w:tabs>
          <w:tab w:val="right" w:pos="5030"/>
        </w:tabs>
        <w:rPr>
          <w:noProof/>
        </w:rPr>
      </w:pPr>
      <w:r>
        <w:rPr>
          <w:noProof/>
        </w:rPr>
        <w:t>Arquivo de Exchange Online para Exchange Online, 65</w:t>
      </w:r>
    </w:p>
    <w:p w:rsidR="00D32C32" w:rsidRDefault="00D32C32">
      <w:pPr>
        <w:pStyle w:val="Index1"/>
        <w:tabs>
          <w:tab w:val="right" w:pos="5030"/>
        </w:tabs>
        <w:rPr>
          <w:noProof/>
        </w:rPr>
      </w:pPr>
      <w:r>
        <w:rPr>
          <w:noProof/>
        </w:rPr>
        <w:t>Arquivo de Exchange Online para Exchange Server, 16, 65</w:t>
      </w:r>
    </w:p>
    <w:p w:rsidR="00D32C32" w:rsidRDefault="00D32C32">
      <w:pPr>
        <w:pStyle w:val="Index1"/>
        <w:tabs>
          <w:tab w:val="right" w:pos="5030"/>
        </w:tabs>
        <w:rPr>
          <w:noProof/>
        </w:rPr>
      </w:pPr>
      <w:r>
        <w:rPr>
          <w:noProof/>
        </w:rPr>
        <w:t>Atualização de Versão para o Windows 10 Pro, 41</w:t>
      </w:r>
    </w:p>
    <w:p w:rsidR="00D32C32" w:rsidRDefault="00D32C32">
      <w:pPr>
        <w:pStyle w:val="Index1"/>
        <w:tabs>
          <w:tab w:val="right" w:pos="5030"/>
        </w:tabs>
        <w:rPr>
          <w:noProof/>
        </w:rPr>
      </w:pPr>
      <w:r>
        <w:rPr>
          <w:noProof/>
        </w:rPr>
        <w:t>Autenticação Multifator da Microsoft, 57</w:t>
      </w:r>
    </w:p>
    <w:p w:rsidR="00D32C32" w:rsidRDefault="00D32C32">
      <w:pPr>
        <w:pStyle w:val="Index1"/>
        <w:tabs>
          <w:tab w:val="right" w:pos="5030"/>
        </w:tabs>
        <w:rPr>
          <w:noProof/>
        </w:rPr>
      </w:pPr>
      <w:r>
        <w:rPr>
          <w:noProof/>
        </w:rPr>
        <w:t>Automatização do Microsoft Dynamics 365 para Project Service, Enterprise edition (SL de Utilizador), 60</w:t>
      </w:r>
    </w:p>
    <w:p w:rsidR="00D32C32" w:rsidRDefault="00D32C32">
      <w:pPr>
        <w:pStyle w:val="Index1"/>
        <w:tabs>
          <w:tab w:val="right" w:pos="5030"/>
        </w:tabs>
        <w:rPr>
          <w:noProof/>
        </w:rPr>
      </w:pPr>
      <w:r>
        <w:rPr>
          <w:noProof/>
        </w:rPr>
        <w:t>Azure Active Directory Basic, 57</w:t>
      </w:r>
    </w:p>
    <w:p w:rsidR="00D32C32" w:rsidRDefault="00D32C32">
      <w:pPr>
        <w:pStyle w:val="Index1"/>
        <w:tabs>
          <w:tab w:val="right" w:pos="5030"/>
        </w:tabs>
        <w:rPr>
          <w:noProof/>
        </w:rPr>
      </w:pPr>
      <w:r>
        <w:rPr>
          <w:noProof/>
        </w:rPr>
        <w:t>Azure Active Directory Premium Plano 1, 57</w:t>
      </w:r>
    </w:p>
    <w:p w:rsidR="00D32C32" w:rsidRDefault="00D32C32">
      <w:pPr>
        <w:pStyle w:val="Index1"/>
        <w:tabs>
          <w:tab w:val="right" w:pos="5030"/>
        </w:tabs>
        <w:rPr>
          <w:noProof/>
        </w:rPr>
      </w:pPr>
      <w:r>
        <w:rPr>
          <w:noProof/>
        </w:rPr>
        <w:t>Azure Active Directory Premium Plano 2, 57</w:t>
      </w:r>
    </w:p>
    <w:p w:rsidR="00D32C32" w:rsidRDefault="00D32C32">
      <w:pPr>
        <w:pStyle w:val="Index1"/>
        <w:tabs>
          <w:tab w:val="right" w:pos="5030"/>
        </w:tabs>
        <w:rPr>
          <w:noProof/>
        </w:rPr>
      </w:pPr>
      <w:r>
        <w:rPr>
          <w:noProof/>
        </w:rPr>
        <w:t>Azure Information Protection Premium Plano 1, 57</w:t>
      </w:r>
    </w:p>
    <w:p w:rsidR="00D32C32" w:rsidRDefault="00D32C32">
      <w:pPr>
        <w:pStyle w:val="Index1"/>
        <w:tabs>
          <w:tab w:val="right" w:pos="5030"/>
        </w:tabs>
        <w:rPr>
          <w:noProof/>
        </w:rPr>
      </w:pPr>
      <w:r>
        <w:rPr>
          <w:noProof/>
        </w:rPr>
        <w:t>Azure Information Protection Premium Plano 2, 57</w:t>
      </w:r>
    </w:p>
    <w:p w:rsidR="00D32C32" w:rsidRDefault="00D32C32">
      <w:pPr>
        <w:pStyle w:val="Index1"/>
        <w:tabs>
          <w:tab w:val="right" w:pos="5030"/>
        </w:tabs>
        <w:rPr>
          <w:noProof/>
        </w:rPr>
      </w:pPr>
      <w:r>
        <w:rPr>
          <w:noProof/>
        </w:rPr>
        <w:t>Azure Site Recovery, 89</w:t>
      </w:r>
    </w:p>
    <w:p w:rsidR="00D32C32" w:rsidRDefault="00D32C32">
      <w:pPr>
        <w:pStyle w:val="Index1"/>
        <w:tabs>
          <w:tab w:val="right" w:pos="5030"/>
        </w:tabs>
        <w:rPr>
          <w:noProof/>
        </w:rPr>
      </w:pPr>
      <w:r>
        <w:rPr>
          <w:noProof/>
        </w:rPr>
        <w:t>Azure Site Recovery (para Local Propriedade do Cliente), 55</w:t>
      </w:r>
    </w:p>
    <w:p w:rsidR="00D32C32" w:rsidRDefault="00D32C32">
      <w:pPr>
        <w:pStyle w:val="Index1"/>
        <w:tabs>
          <w:tab w:val="right" w:pos="5030"/>
        </w:tabs>
        <w:rPr>
          <w:noProof/>
        </w:rPr>
      </w:pPr>
      <w:r>
        <w:rPr>
          <w:noProof/>
        </w:rPr>
        <w:t>BizTalk Server, 88</w:t>
      </w:r>
    </w:p>
    <w:p w:rsidR="00D32C32" w:rsidRDefault="00D32C32">
      <w:pPr>
        <w:pStyle w:val="Index1"/>
        <w:tabs>
          <w:tab w:val="right" w:pos="5030"/>
        </w:tabs>
        <w:rPr>
          <w:noProof/>
        </w:rPr>
      </w:pPr>
      <w:r>
        <w:rPr>
          <w:noProof/>
        </w:rPr>
        <w:t>BizTalk Server 2013 R2, 15</w:t>
      </w:r>
    </w:p>
    <w:p w:rsidR="00D32C32" w:rsidRDefault="00D32C32">
      <w:pPr>
        <w:pStyle w:val="Index1"/>
        <w:tabs>
          <w:tab w:val="right" w:pos="5030"/>
        </w:tabs>
        <w:rPr>
          <w:noProof/>
        </w:rPr>
      </w:pPr>
      <w:r>
        <w:rPr>
          <w:noProof/>
        </w:rPr>
        <w:t>BizTalk Server 2016 Branch Edition, 15</w:t>
      </w:r>
    </w:p>
    <w:p w:rsidR="00D32C32" w:rsidRDefault="00D32C32">
      <w:pPr>
        <w:pStyle w:val="Index1"/>
        <w:tabs>
          <w:tab w:val="right" w:pos="5030"/>
        </w:tabs>
        <w:rPr>
          <w:noProof/>
        </w:rPr>
      </w:pPr>
      <w:r>
        <w:rPr>
          <w:noProof/>
        </w:rPr>
        <w:t>BizTalk Server 2016 Branch IDC, 15</w:t>
      </w:r>
    </w:p>
    <w:p w:rsidR="00D32C32" w:rsidRDefault="00D32C32">
      <w:pPr>
        <w:pStyle w:val="Index1"/>
        <w:tabs>
          <w:tab w:val="right" w:pos="5030"/>
        </w:tabs>
        <w:rPr>
          <w:noProof/>
        </w:rPr>
      </w:pPr>
      <w:r>
        <w:rPr>
          <w:noProof/>
        </w:rPr>
        <w:t>BizTalk Server 2016 Enterprise Edition, 15</w:t>
      </w:r>
    </w:p>
    <w:p w:rsidR="00D32C32" w:rsidRDefault="00D32C32">
      <w:pPr>
        <w:pStyle w:val="Index1"/>
        <w:tabs>
          <w:tab w:val="right" w:pos="5030"/>
        </w:tabs>
        <w:rPr>
          <w:noProof/>
        </w:rPr>
      </w:pPr>
      <w:r>
        <w:rPr>
          <w:noProof/>
        </w:rPr>
        <w:t>BizTalk Server 2016 Standard Edition, 15</w:t>
      </w:r>
    </w:p>
    <w:p w:rsidR="00D32C32" w:rsidRDefault="00D32C32">
      <w:pPr>
        <w:pStyle w:val="Index1"/>
        <w:tabs>
          <w:tab w:val="right" w:pos="5030"/>
        </w:tabs>
        <w:rPr>
          <w:noProof/>
        </w:rPr>
      </w:pPr>
      <w:r>
        <w:rPr>
          <w:noProof/>
        </w:rPr>
        <w:t>BizTalk Server 2016 Standard Edition IDC, 15</w:t>
      </w:r>
    </w:p>
    <w:p w:rsidR="00D32C32" w:rsidRDefault="00D32C32">
      <w:pPr>
        <w:pStyle w:val="Index1"/>
        <w:tabs>
          <w:tab w:val="right" w:pos="5030"/>
        </w:tabs>
        <w:rPr>
          <w:noProof/>
        </w:rPr>
      </w:pPr>
      <w:r>
        <w:rPr>
          <w:noProof/>
        </w:rPr>
        <w:t>BizTalk Server Branch, 89</w:t>
      </w:r>
    </w:p>
    <w:p w:rsidR="00D32C32" w:rsidRDefault="00D32C32">
      <w:pPr>
        <w:pStyle w:val="Index1"/>
        <w:tabs>
          <w:tab w:val="right" w:pos="5030"/>
        </w:tabs>
        <w:rPr>
          <w:noProof/>
        </w:rPr>
      </w:pPr>
      <w:r>
        <w:rPr>
          <w:noProof/>
        </w:rPr>
        <w:t>BizTalk Server Enterprise, 89</w:t>
      </w:r>
    </w:p>
    <w:p w:rsidR="00D32C32" w:rsidRDefault="00D32C32">
      <w:pPr>
        <w:pStyle w:val="Index1"/>
        <w:tabs>
          <w:tab w:val="right" w:pos="5030"/>
        </w:tabs>
        <w:rPr>
          <w:noProof/>
        </w:rPr>
      </w:pPr>
      <w:r>
        <w:rPr>
          <w:noProof/>
        </w:rPr>
        <w:t>BizTalk Server Standard, 89</w:t>
      </w:r>
    </w:p>
    <w:p w:rsidR="00D32C32" w:rsidRDefault="00D32C32">
      <w:pPr>
        <w:pStyle w:val="Index1"/>
        <w:tabs>
          <w:tab w:val="right" w:pos="5030"/>
        </w:tabs>
        <w:rPr>
          <w:noProof/>
        </w:rPr>
      </w:pPr>
      <w:r>
        <w:rPr>
          <w:noProof/>
        </w:rPr>
        <w:t>Business Productivity Online Deskless Suite, 64</w:t>
      </w:r>
    </w:p>
    <w:p w:rsidR="00D32C32" w:rsidRDefault="00D32C32">
      <w:pPr>
        <w:pStyle w:val="Index1"/>
        <w:tabs>
          <w:tab w:val="right" w:pos="5030"/>
        </w:tabs>
        <w:rPr>
          <w:noProof/>
        </w:rPr>
      </w:pPr>
      <w:r>
        <w:rPr>
          <w:noProof/>
        </w:rPr>
        <w:t>CAL de Dispositivo do Microsoft Dynamics 365 para Operações No Local, 20</w:t>
      </w:r>
    </w:p>
    <w:p w:rsidR="00D32C32" w:rsidRDefault="00D32C32">
      <w:pPr>
        <w:pStyle w:val="Index1"/>
        <w:tabs>
          <w:tab w:val="right" w:pos="5030"/>
        </w:tabs>
        <w:rPr>
          <w:noProof/>
        </w:rPr>
      </w:pPr>
      <w:r>
        <w:rPr>
          <w:noProof/>
        </w:rPr>
        <w:t>CAL de Dispositivo do Project Server 2016, 23</w:t>
      </w:r>
    </w:p>
    <w:p w:rsidR="00D32C32" w:rsidRDefault="00D32C32">
      <w:pPr>
        <w:pStyle w:val="Index1"/>
        <w:tabs>
          <w:tab w:val="right" w:pos="5030"/>
        </w:tabs>
        <w:rPr>
          <w:noProof/>
        </w:rPr>
      </w:pPr>
      <w:r>
        <w:rPr>
          <w:noProof/>
        </w:rPr>
        <w:t>CAL de Serviços de Ambiente de Trabalho Remoto do Windows Server 2016, 49</w:t>
      </w:r>
    </w:p>
    <w:p w:rsidR="00D32C32" w:rsidRDefault="00D32C32">
      <w:pPr>
        <w:pStyle w:val="Index1"/>
        <w:tabs>
          <w:tab w:val="right" w:pos="5030"/>
        </w:tabs>
        <w:rPr>
          <w:noProof/>
        </w:rPr>
      </w:pPr>
      <w:r>
        <w:rPr>
          <w:noProof/>
        </w:rPr>
        <w:t>CAL de Tarefas do Microsoft Dynamics AX, 83</w:t>
      </w:r>
    </w:p>
    <w:p w:rsidR="00D32C32" w:rsidRDefault="00D32C32">
      <w:pPr>
        <w:pStyle w:val="Index1"/>
        <w:tabs>
          <w:tab w:val="right" w:pos="5030"/>
        </w:tabs>
        <w:rPr>
          <w:noProof/>
        </w:rPr>
      </w:pPr>
      <w:r>
        <w:rPr>
          <w:noProof/>
        </w:rPr>
        <w:t>CAL do Microsoft Dynamics 365 para Atividade de Operações, 83</w:t>
      </w:r>
    </w:p>
    <w:p w:rsidR="00D32C32" w:rsidRDefault="00D32C32">
      <w:pPr>
        <w:pStyle w:val="Index1"/>
        <w:tabs>
          <w:tab w:val="right" w:pos="5030"/>
        </w:tabs>
        <w:rPr>
          <w:noProof/>
        </w:rPr>
      </w:pPr>
      <w:r>
        <w:rPr>
          <w:noProof/>
        </w:rPr>
        <w:t>CAL do Microsoft Dynamics 365 para Atividade de Operações No Local, 20, 89</w:t>
      </w:r>
    </w:p>
    <w:p w:rsidR="00D32C32" w:rsidRDefault="00D32C32">
      <w:pPr>
        <w:pStyle w:val="Index1"/>
        <w:tabs>
          <w:tab w:val="right" w:pos="5030"/>
        </w:tabs>
        <w:rPr>
          <w:noProof/>
        </w:rPr>
      </w:pPr>
      <w:r>
        <w:rPr>
          <w:noProof/>
        </w:rPr>
        <w:t>CAL do Microsoft Dynamics 365 para Membros da Equipa No Local, 20, 89</w:t>
      </w:r>
    </w:p>
    <w:p w:rsidR="00D32C32" w:rsidRDefault="00D32C32">
      <w:pPr>
        <w:pStyle w:val="Index1"/>
        <w:tabs>
          <w:tab w:val="right" w:pos="5030"/>
        </w:tabs>
        <w:rPr>
          <w:noProof/>
        </w:rPr>
      </w:pPr>
      <w:r>
        <w:rPr>
          <w:noProof/>
        </w:rPr>
        <w:t>CAL do Microsoft Dynamics 365 para Operações, 83</w:t>
      </w:r>
    </w:p>
    <w:p w:rsidR="00D32C32" w:rsidRDefault="00D32C32">
      <w:pPr>
        <w:pStyle w:val="Index1"/>
        <w:tabs>
          <w:tab w:val="right" w:pos="5030"/>
        </w:tabs>
        <w:rPr>
          <w:noProof/>
        </w:rPr>
      </w:pPr>
      <w:r>
        <w:rPr>
          <w:noProof/>
        </w:rPr>
        <w:t>CAL do Microsoft Dynamics 365 para Operações No Local, 20, 89</w:t>
      </w:r>
    </w:p>
    <w:p w:rsidR="00D32C32" w:rsidRDefault="00D32C32">
      <w:pPr>
        <w:pStyle w:val="Index1"/>
        <w:tabs>
          <w:tab w:val="right" w:pos="5030"/>
        </w:tabs>
        <w:rPr>
          <w:noProof/>
        </w:rPr>
      </w:pPr>
      <w:r>
        <w:rPr>
          <w:noProof/>
        </w:rPr>
        <w:t>CAL do Microsoft Dynamics 365 para Suporte ao Cliente, 83</w:t>
      </w:r>
    </w:p>
    <w:p w:rsidR="00D32C32" w:rsidRDefault="00D32C32">
      <w:pPr>
        <w:pStyle w:val="Index1"/>
        <w:tabs>
          <w:tab w:val="right" w:pos="5030"/>
        </w:tabs>
        <w:rPr>
          <w:noProof/>
        </w:rPr>
      </w:pPr>
      <w:r>
        <w:rPr>
          <w:noProof/>
        </w:rPr>
        <w:t>CAL do Microsoft Dynamics 365 para Suporte ao Cliente No Local, 89</w:t>
      </w:r>
    </w:p>
    <w:p w:rsidR="00D32C32" w:rsidRDefault="00D32C32">
      <w:pPr>
        <w:pStyle w:val="Index1"/>
        <w:tabs>
          <w:tab w:val="right" w:pos="5030"/>
        </w:tabs>
        <w:rPr>
          <w:noProof/>
        </w:rPr>
      </w:pPr>
      <w:r>
        <w:rPr>
          <w:noProof/>
        </w:rPr>
        <w:t>CAL do Microsoft Dynamics 365 para Suporte ao Cliente No Local, 20</w:t>
      </w:r>
    </w:p>
    <w:p w:rsidR="00D32C32" w:rsidRDefault="00D32C32">
      <w:pPr>
        <w:pStyle w:val="Index1"/>
        <w:tabs>
          <w:tab w:val="right" w:pos="5030"/>
        </w:tabs>
        <w:rPr>
          <w:noProof/>
        </w:rPr>
      </w:pPr>
      <w:r>
        <w:rPr>
          <w:noProof/>
        </w:rPr>
        <w:t>CAL do Microsoft Dynamics 365 para Vendas, 83</w:t>
      </w:r>
    </w:p>
    <w:p w:rsidR="00D32C32" w:rsidRDefault="00D32C32">
      <w:pPr>
        <w:pStyle w:val="Index1"/>
        <w:tabs>
          <w:tab w:val="right" w:pos="5030"/>
        </w:tabs>
        <w:rPr>
          <w:noProof/>
        </w:rPr>
      </w:pPr>
      <w:r>
        <w:rPr>
          <w:noProof/>
        </w:rPr>
        <w:t>CAL do Microsoft Dynamics 365 para Vendas No Local, 20, 89</w:t>
      </w:r>
    </w:p>
    <w:p w:rsidR="00D32C32" w:rsidRDefault="00D32C32">
      <w:pPr>
        <w:pStyle w:val="Index1"/>
        <w:tabs>
          <w:tab w:val="right" w:pos="5030"/>
        </w:tabs>
        <w:rPr>
          <w:noProof/>
        </w:rPr>
      </w:pPr>
      <w:r>
        <w:rPr>
          <w:noProof/>
        </w:rPr>
        <w:t>CAL do Microsoft Identity Manager 2016, 22</w:t>
      </w:r>
    </w:p>
    <w:p w:rsidR="00D32C32" w:rsidRDefault="00D32C32">
      <w:pPr>
        <w:pStyle w:val="Index1"/>
        <w:tabs>
          <w:tab w:val="right" w:pos="5030"/>
        </w:tabs>
        <w:rPr>
          <w:noProof/>
        </w:rPr>
      </w:pPr>
      <w:r>
        <w:rPr>
          <w:noProof/>
        </w:rPr>
        <w:t>CAL Funcional do Microsoft Dynamics AX, 83</w:t>
      </w:r>
    </w:p>
    <w:p w:rsidR="00D32C32" w:rsidRDefault="00D32C32">
      <w:pPr>
        <w:pStyle w:val="Index1"/>
        <w:tabs>
          <w:tab w:val="right" w:pos="5030"/>
        </w:tabs>
        <w:rPr>
          <w:noProof/>
        </w:rPr>
      </w:pPr>
      <w:r>
        <w:rPr>
          <w:noProof/>
        </w:rPr>
        <w:t>CAL para Serviços de Gestão de Direitos do Active Directory do Windows Server 2016, 48, 49</w:t>
      </w:r>
    </w:p>
    <w:p w:rsidR="00D32C32" w:rsidRDefault="00D32C32">
      <w:pPr>
        <w:pStyle w:val="Index1"/>
        <w:tabs>
          <w:tab w:val="right" w:pos="5030"/>
        </w:tabs>
        <w:rPr>
          <w:noProof/>
        </w:rPr>
      </w:pPr>
      <w:r>
        <w:rPr>
          <w:noProof/>
        </w:rPr>
        <w:t>CAL para SQL Server 2017, 29</w:t>
      </w:r>
    </w:p>
    <w:p w:rsidR="00D32C32" w:rsidRDefault="00D32C32">
      <w:pPr>
        <w:pStyle w:val="Index1"/>
        <w:tabs>
          <w:tab w:val="right" w:pos="5030"/>
        </w:tabs>
        <w:rPr>
          <w:noProof/>
        </w:rPr>
      </w:pPr>
      <w:r>
        <w:rPr>
          <w:noProof/>
        </w:rPr>
        <w:t>CIS Suite Datacenter, 88</w:t>
      </w:r>
    </w:p>
    <w:p w:rsidR="00D32C32" w:rsidRDefault="00D32C32">
      <w:pPr>
        <w:pStyle w:val="Index1"/>
        <w:tabs>
          <w:tab w:val="right" w:pos="5030"/>
        </w:tabs>
        <w:rPr>
          <w:noProof/>
        </w:rPr>
      </w:pPr>
      <w:r>
        <w:rPr>
          <w:noProof/>
        </w:rPr>
        <w:t>CIS Suite Standard, 88</w:t>
      </w:r>
    </w:p>
    <w:p w:rsidR="00D32C32" w:rsidRDefault="00D32C32">
      <w:pPr>
        <w:pStyle w:val="Index1"/>
        <w:tabs>
          <w:tab w:val="right" w:pos="5030"/>
        </w:tabs>
        <w:rPr>
          <w:noProof/>
        </w:rPr>
      </w:pPr>
      <w:r>
        <w:rPr>
          <w:noProof/>
        </w:rPr>
        <w:t>Communicator for Mac 2011, 25</w:t>
      </w:r>
    </w:p>
    <w:p w:rsidR="00D32C32" w:rsidRDefault="00D32C32">
      <w:pPr>
        <w:pStyle w:val="Index1"/>
        <w:tabs>
          <w:tab w:val="right" w:pos="5030"/>
        </w:tabs>
        <w:rPr>
          <w:noProof/>
        </w:rPr>
      </w:pPr>
      <w:r>
        <w:rPr>
          <w:noProof/>
        </w:rPr>
        <w:t>Conferências de Áudio, 67</w:t>
      </w:r>
    </w:p>
    <w:p w:rsidR="00D32C32" w:rsidRDefault="00D32C32">
      <w:pPr>
        <w:pStyle w:val="Index1"/>
        <w:tabs>
          <w:tab w:val="right" w:pos="5030"/>
        </w:tabs>
        <w:rPr>
          <w:noProof/>
        </w:rPr>
      </w:pPr>
      <w:r>
        <w:rPr>
          <w:noProof/>
        </w:rPr>
        <w:t>Core CAL, 33, 83, 89</w:t>
      </w:r>
    </w:p>
    <w:p w:rsidR="00D32C32" w:rsidRDefault="00D32C32">
      <w:pPr>
        <w:pStyle w:val="Index1"/>
        <w:tabs>
          <w:tab w:val="right" w:pos="5030"/>
        </w:tabs>
        <w:rPr>
          <w:noProof/>
        </w:rPr>
      </w:pPr>
      <w:r>
        <w:rPr>
          <w:noProof/>
        </w:rPr>
        <w:t>Core CAL Suite, 16</w:t>
      </w:r>
    </w:p>
    <w:p w:rsidR="00D32C32" w:rsidRDefault="00D32C32">
      <w:pPr>
        <w:pStyle w:val="Index1"/>
        <w:tabs>
          <w:tab w:val="right" w:pos="5030"/>
        </w:tabs>
        <w:rPr>
          <w:noProof/>
        </w:rPr>
      </w:pPr>
      <w:r>
        <w:rPr>
          <w:noProof/>
        </w:rPr>
        <w:t>Core CAL Suite Bridge para Enterprise Mobility+ Security, 16</w:t>
      </w:r>
    </w:p>
    <w:p w:rsidR="00D32C32" w:rsidRDefault="00D32C32">
      <w:pPr>
        <w:pStyle w:val="Index1"/>
        <w:tabs>
          <w:tab w:val="right" w:pos="5030"/>
        </w:tabs>
        <w:rPr>
          <w:noProof/>
        </w:rPr>
      </w:pPr>
      <w:r>
        <w:rPr>
          <w:noProof/>
        </w:rPr>
        <w:t>Core CAL Suite Bridge para Microsoft Intune, 16</w:t>
      </w:r>
    </w:p>
    <w:p w:rsidR="00D32C32" w:rsidRDefault="00D32C32">
      <w:pPr>
        <w:pStyle w:val="Index1"/>
        <w:tabs>
          <w:tab w:val="right" w:pos="5030"/>
        </w:tabs>
        <w:rPr>
          <w:noProof/>
        </w:rPr>
      </w:pPr>
      <w:r>
        <w:rPr>
          <w:noProof/>
        </w:rPr>
        <w:t>Core CAL Suite Bridge para Office 365, 16</w:t>
      </w:r>
    </w:p>
    <w:p w:rsidR="00D32C32" w:rsidRDefault="00D32C32">
      <w:pPr>
        <w:pStyle w:val="Index1"/>
        <w:tabs>
          <w:tab w:val="right" w:pos="5030"/>
        </w:tabs>
        <w:rPr>
          <w:noProof/>
        </w:rPr>
      </w:pPr>
      <w:r>
        <w:rPr>
          <w:noProof/>
        </w:rPr>
        <w:t>Core CAL Suite Bridge para Office 365 e Microsoft Intune, 16</w:t>
      </w:r>
    </w:p>
    <w:p w:rsidR="00D32C32" w:rsidRDefault="00D32C32">
      <w:pPr>
        <w:pStyle w:val="Index1"/>
        <w:tabs>
          <w:tab w:val="right" w:pos="5030"/>
        </w:tabs>
        <w:rPr>
          <w:noProof/>
        </w:rPr>
      </w:pPr>
      <w:r>
        <w:rPr>
          <w:noProof/>
        </w:rPr>
        <w:t>Core Infrastructure Server Suite Datacenter, 89</w:t>
      </w:r>
    </w:p>
    <w:p w:rsidR="00D32C32" w:rsidRDefault="00D32C32">
      <w:pPr>
        <w:pStyle w:val="Index1"/>
        <w:tabs>
          <w:tab w:val="right" w:pos="5030"/>
        </w:tabs>
        <w:rPr>
          <w:noProof/>
        </w:rPr>
      </w:pPr>
      <w:r>
        <w:rPr>
          <w:noProof/>
        </w:rPr>
        <w:t>Core Infrastructure Server Suite Datacenter (Licenças Core, 16 por pacote), 17</w:t>
      </w:r>
    </w:p>
    <w:p w:rsidR="00D32C32" w:rsidRDefault="00D32C32">
      <w:pPr>
        <w:pStyle w:val="Index1"/>
        <w:tabs>
          <w:tab w:val="right" w:pos="5030"/>
        </w:tabs>
        <w:rPr>
          <w:noProof/>
        </w:rPr>
      </w:pPr>
      <w:r>
        <w:rPr>
          <w:noProof/>
        </w:rPr>
        <w:t>Core Infrastructure Server Suite Datacenter (Licenças Core, 2 por pacote), 17</w:t>
      </w:r>
    </w:p>
    <w:p w:rsidR="00D32C32" w:rsidRDefault="00D32C32">
      <w:pPr>
        <w:pStyle w:val="Index1"/>
        <w:tabs>
          <w:tab w:val="right" w:pos="5030"/>
        </w:tabs>
        <w:rPr>
          <w:noProof/>
        </w:rPr>
      </w:pPr>
      <w:r>
        <w:rPr>
          <w:noProof/>
        </w:rPr>
        <w:t>Core Infrastructure Server Suite Standard, 89</w:t>
      </w:r>
    </w:p>
    <w:p w:rsidR="00D32C32" w:rsidRDefault="00D32C32">
      <w:pPr>
        <w:pStyle w:val="Index1"/>
        <w:tabs>
          <w:tab w:val="right" w:pos="5030"/>
        </w:tabs>
        <w:rPr>
          <w:noProof/>
        </w:rPr>
      </w:pPr>
      <w:r>
        <w:rPr>
          <w:noProof/>
        </w:rPr>
        <w:t>Core Infrastructure Server Suite Standard (Licenças Core, 16 por pacote), 17</w:t>
      </w:r>
    </w:p>
    <w:p w:rsidR="00D32C32" w:rsidRDefault="00D32C32">
      <w:pPr>
        <w:pStyle w:val="Index1"/>
        <w:tabs>
          <w:tab w:val="right" w:pos="5030"/>
        </w:tabs>
        <w:rPr>
          <w:noProof/>
        </w:rPr>
      </w:pPr>
      <w:r>
        <w:rPr>
          <w:noProof/>
        </w:rPr>
        <w:t>Core Infrastructure Server Suite Standard (Licenças Core, 2 por pacote), 17</w:t>
      </w:r>
    </w:p>
    <w:p w:rsidR="00D32C32" w:rsidRDefault="00D32C32">
      <w:pPr>
        <w:pStyle w:val="Index1"/>
        <w:tabs>
          <w:tab w:val="right" w:pos="5030"/>
        </w:tabs>
        <w:rPr>
          <w:noProof/>
        </w:rPr>
      </w:pPr>
      <w:r>
        <w:rPr>
          <w:noProof/>
        </w:rPr>
        <w:t>Créditos de Comunicação, 67</w:t>
      </w:r>
    </w:p>
    <w:p w:rsidR="00D32C32" w:rsidRDefault="00D32C32">
      <w:pPr>
        <w:pStyle w:val="Index1"/>
        <w:tabs>
          <w:tab w:val="right" w:pos="5030"/>
        </w:tabs>
        <w:rPr>
          <w:noProof/>
        </w:rPr>
      </w:pPr>
      <w:r>
        <w:rPr>
          <w:noProof/>
        </w:rPr>
        <w:t>Dispositivo do Microsoft Dynamics 365 para Operações, Enterprise edition, 21</w:t>
      </w:r>
    </w:p>
    <w:p w:rsidR="00D32C32" w:rsidRDefault="00D32C32">
      <w:pPr>
        <w:pStyle w:val="Index1"/>
        <w:tabs>
          <w:tab w:val="right" w:pos="5030"/>
        </w:tabs>
        <w:rPr>
          <w:noProof/>
        </w:rPr>
      </w:pPr>
      <w:r>
        <w:rPr>
          <w:noProof/>
        </w:rPr>
        <w:t>Dynamics 365 para Servidor de Operações, 83</w:t>
      </w:r>
    </w:p>
    <w:p w:rsidR="00D32C32" w:rsidRDefault="00D32C32">
      <w:pPr>
        <w:pStyle w:val="Index1"/>
        <w:tabs>
          <w:tab w:val="right" w:pos="5030"/>
        </w:tabs>
        <w:rPr>
          <w:noProof/>
        </w:rPr>
      </w:pPr>
      <w:r>
        <w:rPr>
          <w:noProof/>
        </w:rPr>
        <w:t>Enterprise CAL, 33, 66, 83, 89</w:t>
      </w:r>
    </w:p>
    <w:p w:rsidR="00D32C32" w:rsidRDefault="00D32C32">
      <w:pPr>
        <w:pStyle w:val="Index1"/>
        <w:tabs>
          <w:tab w:val="right" w:pos="5030"/>
        </w:tabs>
        <w:rPr>
          <w:noProof/>
        </w:rPr>
      </w:pPr>
      <w:r>
        <w:rPr>
          <w:noProof/>
        </w:rPr>
        <w:t>Enterprise CAL Bridge para Enterprise Mobility + Security, 16</w:t>
      </w:r>
    </w:p>
    <w:p w:rsidR="00D32C32" w:rsidRDefault="00D32C32">
      <w:pPr>
        <w:pStyle w:val="Index1"/>
        <w:tabs>
          <w:tab w:val="right" w:pos="5030"/>
        </w:tabs>
        <w:rPr>
          <w:noProof/>
        </w:rPr>
      </w:pPr>
      <w:r>
        <w:rPr>
          <w:noProof/>
        </w:rPr>
        <w:t>Enterprise CAL Bridge para Enterprise Mobility + Security de SA Existente, 16</w:t>
      </w:r>
    </w:p>
    <w:p w:rsidR="00D32C32" w:rsidRDefault="00D32C32">
      <w:pPr>
        <w:pStyle w:val="Index1"/>
        <w:tabs>
          <w:tab w:val="right" w:pos="5030"/>
        </w:tabs>
        <w:rPr>
          <w:noProof/>
        </w:rPr>
      </w:pPr>
      <w:r>
        <w:rPr>
          <w:noProof/>
        </w:rPr>
        <w:t>Enterprise CAL Suite, 16</w:t>
      </w:r>
    </w:p>
    <w:p w:rsidR="00D32C32" w:rsidRDefault="00D32C32">
      <w:pPr>
        <w:pStyle w:val="Index1"/>
        <w:tabs>
          <w:tab w:val="right" w:pos="5030"/>
        </w:tabs>
        <w:rPr>
          <w:noProof/>
        </w:rPr>
      </w:pPr>
      <w:r>
        <w:rPr>
          <w:noProof/>
        </w:rPr>
        <w:t>Enterprise CAL Suite Bridge para Microsoft Intune, 16</w:t>
      </w:r>
    </w:p>
    <w:p w:rsidR="00D32C32" w:rsidRDefault="00D32C32">
      <w:pPr>
        <w:pStyle w:val="Index1"/>
        <w:tabs>
          <w:tab w:val="right" w:pos="5030"/>
        </w:tabs>
        <w:rPr>
          <w:noProof/>
        </w:rPr>
      </w:pPr>
      <w:r>
        <w:rPr>
          <w:noProof/>
        </w:rPr>
        <w:t>Enterprise CAL Suite Bridge para Office 365, 16</w:t>
      </w:r>
    </w:p>
    <w:p w:rsidR="00D32C32" w:rsidRDefault="00D32C32">
      <w:pPr>
        <w:pStyle w:val="Index1"/>
        <w:tabs>
          <w:tab w:val="right" w:pos="5030"/>
        </w:tabs>
        <w:rPr>
          <w:noProof/>
        </w:rPr>
      </w:pPr>
      <w:r>
        <w:rPr>
          <w:noProof/>
        </w:rPr>
        <w:t>Enterprise CAL Suite Bridge para Office 365 de SA Existente, 16</w:t>
      </w:r>
    </w:p>
    <w:p w:rsidR="00D32C32" w:rsidRDefault="00D32C32">
      <w:pPr>
        <w:pStyle w:val="Index1"/>
        <w:tabs>
          <w:tab w:val="right" w:pos="5030"/>
        </w:tabs>
        <w:rPr>
          <w:noProof/>
        </w:rPr>
      </w:pPr>
      <w:r>
        <w:rPr>
          <w:noProof/>
        </w:rPr>
        <w:t>Enterprise CAL Suite Bridge para Office 365 e Microsoft Intune, 16</w:t>
      </w:r>
    </w:p>
    <w:p w:rsidR="00D32C32" w:rsidRDefault="00D32C32">
      <w:pPr>
        <w:pStyle w:val="Index1"/>
        <w:tabs>
          <w:tab w:val="right" w:pos="5030"/>
        </w:tabs>
        <w:rPr>
          <w:noProof/>
        </w:rPr>
      </w:pPr>
      <w:r>
        <w:rPr>
          <w:noProof/>
        </w:rPr>
        <w:t>Enterprise Mobility + Security E3, 17, 59</w:t>
      </w:r>
    </w:p>
    <w:p w:rsidR="00D32C32" w:rsidRDefault="00D32C32">
      <w:pPr>
        <w:pStyle w:val="Index1"/>
        <w:tabs>
          <w:tab w:val="right" w:pos="5030"/>
        </w:tabs>
        <w:rPr>
          <w:noProof/>
        </w:rPr>
      </w:pPr>
      <w:r>
        <w:rPr>
          <w:noProof/>
        </w:rPr>
        <w:t>Enterprise Mobility + Security E3 de SA Existente, 59</w:t>
      </w:r>
    </w:p>
    <w:p w:rsidR="00D32C32" w:rsidRDefault="00D32C32">
      <w:pPr>
        <w:pStyle w:val="Index1"/>
        <w:tabs>
          <w:tab w:val="right" w:pos="5030"/>
        </w:tabs>
        <w:rPr>
          <w:noProof/>
        </w:rPr>
      </w:pPr>
      <w:r>
        <w:rPr>
          <w:noProof/>
        </w:rPr>
        <w:t>Enterprise Mobility + Security E5, 17</w:t>
      </w:r>
    </w:p>
    <w:p w:rsidR="00D32C32" w:rsidRDefault="00D32C32">
      <w:pPr>
        <w:pStyle w:val="Index1"/>
        <w:tabs>
          <w:tab w:val="right" w:pos="5030"/>
        </w:tabs>
        <w:rPr>
          <w:noProof/>
        </w:rPr>
      </w:pPr>
      <w:r>
        <w:rPr>
          <w:noProof/>
        </w:rPr>
        <w:t>Enterprise Mobility + Security E5, 59</w:t>
      </w:r>
    </w:p>
    <w:p w:rsidR="00D32C32" w:rsidRDefault="00D32C32">
      <w:pPr>
        <w:pStyle w:val="Index1"/>
        <w:tabs>
          <w:tab w:val="right" w:pos="5030"/>
        </w:tabs>
        <w:rPr>
          <w:noProof/>
        </w:rPr>
      </w:pPr>
      <w:r>
        <w:rPr>
          <w:noProof/>
        </w:rPr>
        <w:t>Enterprise Mobility + Security E5 de SA Existente, 59</w:t>
      </w:r>
    </w:p>
    <w:p w:rsidR="00D32C32" w:rsidRDefault="00D32C32">
      <w:pPr>
        <w:pStyle w:val="Index1"/>
        <w:tabs>
          <w:tab w:val="right" w:pos="5030"/>
        </w:tabs>
        <w:rPr>
          <w:noProof/>
        </w:rPr>
      </w:pPr>
      <w:r>
        <w:rPr>
          <w:noProof/>
        </w:rPr>
        <w:t>Excel 2016, 23</w:t>
      </w:r>
    </w:p>
    <w:p w:rsidR="00D32C32" w:rsidRDefault="00D32C32">
      <w:pPr>
        <w:pStyle w:val="Index1"/>
        <w:tabs>
          <w:tab w:val="right" w:pos="5030"/>
        </w:tabs>
        <w:rPr>
          <w:noProof/>
        </w:rPr>
      </w:pPr>
      <w:r>
        <w:rPr>
          <w:noProof/>
        </w:rPr>
        <w:t>Excel 2016 para Mac, 24</w:t>
      </w:r>
    </w:p>
    <w:p w:rsidR="00D32C32" w:rsidRDefault="00D32C32">
      <w:pPr>
        <w:pStyle w:val="Index1"/>
        <w:tabs>
          <w:tab w:val="right" w:pos="5030"/>
        </w:tabs>
        <w:rPr>
          <w:noProof/>
        </w:rPr>
      </w:pPr>
      <w:r>
        <w:rPr>
          <w:noProof/>
        </w:rPr>
        <w:t>Exchange Hosted Archive, 66</w:t>
      </w:r>
    </w:p>
    <w:p w:rsidR="00D32C32" w:rsidRDefault="00D32C32">
      <w:pPr>
        <w:pStyle w:val="Index1"/>
        <w:tabs>
          <w:tab w:val="right" w:pos="5030"/>
        </w:tabs>
        <w:rPr>
          <w:noProof/>
        </w:rPr>
      </w:pPr>
      <w:r>
        <w:rPr>
          <w:noProof/>
        </w:rPr>
        <w:t>Exchange Online Kiosk, 65</w:t>
      </w:r>
    </w:p>
    <w:p w:rsidR="00D32C32" w:rsidRDefault="00D32C32">
      <w:pPr>
        <w:pStyle w:val="Index1"/>
        <w:tabs>
          <w:tab w:val="right" w:pos="5030"/>
        </w:tabs>
        <w:rPr>
          <w:noProof/>
        </w:rPr>
      </w:pPr>
      <w:r>
        <w:rPr>
          <w:noProof/>
        </w:rPr>
        <w:t>Exchange Online Plan 1, 26, 65</w:t>
      </w:r>
    </w:p>
    <w:p w:rsidR="00D32C32" w:rsidRDefault="00D32C32">
      <w:pPr>
        <w:pStyle w:val="Index1"/>
        <w:tabs>
          <w:tab w:val="right" w:pos="5030"/>
        </w:tabs>
        <w:rPr>
          <w:noProof/>
        </w:rPr>
      </w:pPr>
      <w:r>
        <w:rPr>
          <w:noProof/>
        </w:rPr>
        <w:t>Exchange Online Plan 1A para Ex-alunos, 65</w:t>
      </w:r>
    </w:p>
    <w:p w:rsidR="00D32C32" w:rsidRDefault="00D32C32">
      <w:pPr>
        <w:pStyle w:val="Index1"/>
        <w:tabs>
          <w:tab w:val="right" w:pos="5030"/>
        </w:tabs>
        <w:rPr>
          <w:noProof/>
        </w:rPr>
      </w:pPr>
      <w:r>
        <w:rPr>
          <w:noProof/>
        </w:rPr>
        <w:t>Exchange Online Plan 2, 26, 65</w:t>
      </w:r>
    </w:p>
    <w:p w:rsidR="00D32C32" w:rsidRDefault="00D32C32">
      <w:pPr>
        <w:pStyle w:val="Index1"/>
        <w:tabs>
          <w:tab w:val="right" w:pos="5030"/>
        </w:tabs>
        <w:rPr>
          <w:noProof/>
        </w:rPr>
      </w:pPr>
      <w:r>
        <w:rPr>
          <w:noProof/>
        </w:rPr>
        <w:t>Exchange Server, 58</w:t>
      </w:r>
    </w:p>
    <w:p w:rsidR="00D32C32" w:rsidRDefault="00D32C32">
      <w:pPr>
        <w:pStyle w:val="Index1"/>
        <w:tabs>
          <w:tab w:val="right" w:pos="5030"/>
        </w:tabs>
        <w:rPr>
          <w:noProof/>
        </w:rPr>
      </w:pPr>
      <w:r>
        <w:rPr>
          <w:noProof/>
        </w:rPr>
        <w:t>Exchange Server 2013, 26</w:t>
      </w:r>
    </w:p>
    <w:p w:rsidR="00D32C32" w:rsidRDefault="00D32C32">
      <w:pPr>
        <w:pStyle w:val="Index1"/>
        <w:tabs>
          <w:tab w:val="right" w:pos="5030"/>
        </w:tabs>
        <w:rPr>
          <w:noProof/>
        </w:rPr>
      </w:pPr>
      <w:r>
        <w:rPr>
          <w:noProof/>
        </w:rPr>
        <w:t>Exchange Server Enterprise, 89</w:t>
      </w:r>
    </w:p>
    <w:p w:rsidR="00D32C32" w:rsidRDefault="00D32C32">
      <w:pPr>
        <w:pStyle w:val="Index1"/>
        <w:tabs>
          <w:tab w:val="right" w:pos="5030"/>
        </w:tabs>
        <w:rPr>
          <w:noProof/>
        </w:rPr>
      </w:pPr>
      <w:r>
        <w:rPr>
          <w:noProof/>
        </w:rPr>
        <w:t>Exchange Server Enterprise 2016, 25</w:t>
      </w:r>
    </w:p>
    <w:p w:rsidR="00D32C32" w:rsidRDefault="00D32C32">
      <w:pPr>
        <w:pStyle w:val="Index1"/>
        <w:tabs>
          <w:tab w:val="right" w:pos="5030"/>
        </w:tabs>
        <w:rPr>
          <w:noProof/>
        </w:rPr>
      </w:pPr>
      <w:r>
        <w:rPr>
          <w:noProof/>
        </w:rPr>
        <w:t>Exchange Server Enterprise 2016 CAL, 25</w:t>
      </w:r>
    </w:p>
    <w:p w:rsidR="00D32C32" w:rsidRDefault="00D32C32">
      <w:pPr>
        <w:pStyle w:val="Index1"/>
        <w:tabs>
          <w:tab w:val="right" w:pos="5030"/>
        </w:tabs>
        <w:rPr>
          <w:noProof/>
        </w:rPr>
      </w:pPr>
      <w:r>
        <w:rPr>
          <w:noProof/>
        </w:rPr>
        <w:t>Exchange Server Standard, 89</w:t>
      </w:r>
    </w:p>
    <w:p w:rsidR="00D32C32" w:rsidRDefault="00D32C32">
      <w:pPr>
        <w:pStyle w:val="Index1"/>
        <w:tabs>
          <w:tab w:val="right" w:pos="5030"/>
        </w:tabs>
        <w:rPr>
          <w:noProof/>
        </w:rPr>
      </w:pPr>
      <w:r>
        <w:rPr>
          <w:noProof/>
        </w:rPr>
        <w:t>Exchange Server Standard 2016, 25</w:t>
      </w:r>
    </w:p>
    <w:p w:rsidR="00D32C32" w:rsidRDefault="00D32C32">
      <w:pPr>
        <w:pStyle w:val="Index1"/>
        <w:tabs>
          <w:tab w:val="right" w:pos="5030"/>
        </w:tabs>
        <w:rPr>
          <w:noProof/>
        </w:rPr>
      </w:pPr>
      <w:r>
        <w:rPr>
          <w:noProof/>
        </w:rPr>
        <w:t>Exchange Server Standard 2016 CAL, 26</w:t>
      </w:r>
    </w:p>
    <w:p w:rsidR="00D32C32" w:rsidRDefault="00D32C32">
      <w:pPr>
        <w:pStyle w:val="Index1"/>
        <w:tabs>
          <w:tab w:val="right" w:pos="5030"/>
        </w:tabs>
        <w:rPr>
          <w:noProof/>
        </w:rPr>
      </w:pPr>
      <w:r>
        <w:rPr>
          <w:noProof/>
        </w:rPr>
        <w:t>External Connector para Microsoft Identity Manager 2016, 22</w:t>
      </w:r>
    </w:p>
    <w:p w:rsidR="00D32C32" w:rsidRDefault="00D32C32">
      <w:pPr>
        <w:pStyle w:val="Index1"/>
        <w:tabs>
          <w:tab w:val="right" w:pos="5030"/>
        </w:tabs>
        <w:rPr>
          <w:noProof/>
        </w:rPr>
      </w:pPr>
      <w:r>
        <w:rPr>
          <w:noProof/>
        </w:rPr>
        <w:t>External Connector para os Serviços de Ambiente de Trabalho Remoto do Windows Server 2016, 49</w:t>
      </w:r>
    </w:p>
    <w:p w:rsidR="00D32C32" w:rsidRDefault="00D32C32">
      <w:pPr>
        <w:pStyle w:val="Index1"/>
        <w:tabs>
          <w:tab w:val="right" w:pos="5030"/>
        </w:tabs>
        <w:rPr>
          <w:noProof/>
        </w:rPr>
      </w:pPr>
      <w:r>
        <w:rPr>
          <w:noProof/>
        </w:rPr>
        <w:t>External Connector para os Serviços de Gestão de Direitos do Active Directory do Windows Server 2016, 49</w:t>
      </w:r>
    </w:p>
    <w:p w:rsidR="00D32C32" w:rsidRDefault="00D32C32">
      <w:pPr>
        <w:pStyle w:val="Index1"/>
        <w:tabs>
          <w:tab w:val="right" w:pos="5030"/>
        </w:tabs>
        <w:rPr>
          <w:noProof/>
        </w:rPr>
      </w:pPr>
      <w:r>
        <w:rPr>
          <w:noProof/>
        </w:rPr>
        <w:t>External Connector para Windows Server 2016, 49</w:t>
      </w:r>
    </w:p>
    <w:p w:rsidR="00D32C32" w:rsidRDefault="00D32C32">
      <w:pPr>
        <w:pStyle w:val="Index1"/>
        <w:tabs>
          <w:tab w:val="right" w:pos="5030"/>
        </w:tabs>
        <w:rPr>
          <w:noProof/>
        </w:rPr>
      </w:pPr>
      <w:r>
        <w:rPr>
          <w:noProof/>
        </w:rPr>
        <w:t>Forefront Identity Manager 2010 - Windows Live Edition, 19</w:t>
      </w:r>
    </w:p>
    <w:p w:rsidR="00D32C32" w:rsidRDefault="00D32C32">
      <w:pPr>
        <w:pStyle w:val="Index1"/>
        <w:tabs>
          <w:tab w:val="right" w:pos="5030"/>
        </w:tabs>
        <w:rPr>
          <w:noProof/>
        </w:rPr>
      </w:pPr>
      <w:r>
        <w:rPr>
          <w:noProof/>
        </w:rPr>
        <w:t>Forefront Identity Manager 2010 R2, 22</w:t>
      </w:r>
    </w:p>
    <w:p w:rsidR="00D32C32" w:rsidRDefault="00D32C32">
      <w:pPr>
        <w:pStyle w:val="Index1"/>
        <w:tabs>
          <w:tab w:val="right" w:pos="5030"/>
        </w:tabs>
        <w:rPr>
          <w:noProof/>
        </w:rPr>
      </w:pPr>
      <w:r>
        <w:rPr>
          <w:noProof/>
        </w:rPr>
        <w:t>Forefront Identity Manager 2010 R2 - Windows Live Edition, 19</w:t>
      </w:r>
    </w:p>
    <w:p w:rsidR="00D32C32" w:rsidRDefault="00D32C32">
      <w:pPr>
        <w:pStyle w:val="Index1"/>
        <w:tabs>
          <w:tab w:val="right" w:pos="5030"/>
        </w:tabs>
        <w:rPr>
          <w:noProof/>
        </w:rPr>
      </w:pPr>
      <w:r>
        <w:rPr>
          <w:noProof/>
        </w:rPr>
        <w:t>Forefront TMG Enterprise, 89</w:t>
      </w:r>
    </w:p>
    <w:p w:rsidR="00D32C32" w:rsidRDefault="00D32C32">
      <w:pPr>
        <w:pStyle w:val="Index1"/>
        <w:tabs>
          <w:tab w:val="right" w:pos="5030"/>
        </w:tabs>
        <w:rPr>
          <w:noProof/>
        </w:rPr>
      </w:pPr>
      <w:r>
        <w:rPr>
          <w:noProof/>
        </w:rPr>
        <w:t>Forefront TMG Standard, 89</w:t>
      </w:r>
    </w:p>
    <w:p w:rsidR="00D32C32" w:rsidRDefault="00D32C32">
      <w:pPr>
        <w:pStyle w:val="Index1"/>
        <w:tabs>
          <w:tab w:val="right" w:pos="5030"/>
        </w:tabs>
        <w:rPr>
          <w:noProof/>
        </w:rPr>
      </w:pPr>
      <w:r>
        <w:rPr>
          <w:noProof/>
        </w:rPr>
        <w:t>Forefront United Access Gateway 2010, 17</w:t>
      </w:r>
    </w:p>
    <w:p w:rsidR="00D32C32" w:rsidRDefault="00D32C32">
      <w:pPr>
        <w:pStyle w:val="Index1"/>
        <w:tabs>
          <w:tab w:val="right" w:pos="5030"/>
        </w:tabs>
        <w:rPr>
          <w:noProof/>
        </w:rPr>
      </w:pPr>
      <w:r>
        <w:rPr>
          <w:noProof/>
        </w:rPr>
        <w:t>HPC Pack, 51</w:t>
      </w:r>
    </w:p>
    <w:p w:rsidR="00D32C32" w:rsidRDefault="00D32C32">
      <w:pPr>
        <w:pStyle w:val="Index1"/>
        <w:tabs>
          <w:tab w:val="right" w:pos="5030"/>
        </w:tabs>
        <w:rPr>
          <w:noProof/>
        </w:rPr>
      </w:pPr>
      <w:r>
        <w:rPr>
          <w:noProof/>
        </w:rPr>
        <w:t>Hyper-V Container, 77</w:t>
      </w:r>
    </w:p>
    <w:p w:rsidR="00D32C32" w:rsidRDefault="00D32C32">
      <w:pPr>
        <w:pStyle w:val="Index1"/>
        <w:tabs>
          <w:tab w:val="right" w:pos="5030"/>
        </w:tabs>
        <w:rPr>
          <w:noProof/>
        </w:rPr>
      </w:pPr>
      <w:r>
        <w:rPr>
          <w:noProof/>
        </w:rPr>
        <w:t>Informações Sobre Ameaças ao Office 365, 65</w:t>
      </w:r>
    </w:p>
    <w:p w:rsidR="00D32C32" w:rsidRDefault="00D32C32">
      <w:pPr>
        <w:pStyle w:val="Index1"/>
        <w:tabs>
          <w:tab w:val="right" w:pos="5030"/>
        </w:tabs>
        <w:rPr>
          <w:noProof/>
        </w:rPr>
      </w:pPr>
      <w:r>
        <w:rPr>
          <w:noProof/>
        </w:rPr>
        <w:t>IoT Suite Predictive Maintenance Plan 1, 55</w:t>
      </w:r>
    </w:p>
    <w:p w:rsidR="00D32C32" w:rsidRDefault="00D32C32">
      <w:pPr>
        <w:pStyle w:val="Index1"/>
        <w:tabs>
          <w:tab w:val="right" w:pos="5030"/>
        </w:tabs>
        <w:rPr>
          <w:noProof/>
        </w:rPr>
      </w:pPr>
      <w:r>
        <w:rPr>
          <w:noProof/>
        </w:rPr>
        <w:t>IoT Suite Predictive Maintenance Plan 2, 55</w:t>
      </w:r>
    </w:p>
    <w:p w:rsidR="00D32C32" w:rsidRDefault="00D32C32">
      <w:pPr>
        <w:pStyle w:val="Index1"/>
        <w:tabs>
          <w:tab w:val="right" w:pos="5030"/>
        </w:tabs>
        <w:rPr>
          <w:noProof/>
        </w:rPr>
      </w:pPr>
      <w:r>
        <w:rPr>
          <w:noProof/>
        </w:rPr>
        <w:t>IoT Suite Remote Monitoring Plan 1, 55</w:t>
      </w:r>
    </w:p>
    <w:p w:rsidR="00D32C32" w:rsidRDefault="00D32C32">
      <w:pPr>
        <w:pStyle w:val="Index1"/>
        <w:tabs>
          <w:tab w:val="right" w:pos="5030"/>
        </w:tabs>
        <w:rPr>
          <w:noProof/>
        </w:rPr>
      </w:pPr>
      <w:r>
        <w:rPr>
          <w:noProof/>
        </w:rPr>
        <w:t>IoT Suite Remote Monitoring Plan 2, 55</w:t>
      </w:r>
    </w:p>
    <w:p w:rsidR="00D32C32" w:rsidRDefault="00D32C32">
      <w:pPr>
        <w:pStyle w:val="Index1"/>
        <w:tabs>
          <w:tab w:val="right" w:pos="5030"/>
        </w:tabs>
        <w:rPr>
          <w:noProof/>
        </w:rPr>
      </w:pPr>
      <w:r>
        <w:rPr>
          <w:noProof/>
        </w:rPr>
        <w:t>Licença de Gestão de Cliente do Advanced Threat Analytics 2016 por OSE, 14</w:t>
      </w:r>
    </w:p>
    <w:p w:rsidR="00D32C32" w:rsidRDefault="00D32C32">
      <w:pPr>
        <w:pStyle w:val="Index1"/>
        <w:tabs>
          <w:tab w:val="right" w:pos="5030"/>
        </w:tabs>
        <w:rPr>
          <w:noProof/>
        </w:rPr>
      </w:pPr>
      <w:r>
        <w:rPr>
          <w:noProof/>
        </w:rPr>
        <w:t>Licença de Gestão de Cliente do Advanced Threat Analytics 2016 por Utilizador, 14</w:t>
      </w:r>
    </w:p>
    <w:p w:rsidR="00D32C32" w:rsidRDefault="00D32C32">
      <w:pPr>
        <w:pStyle w:val="Index1"/>
        <w:tabs>
          <w:tab w:val="right" w:pos="5030"/>
        </w:tabs>
        <w:rPr>
          <w:noProof/>
        </w:rPr>
      </w:pPr>
      <w:r>
        <w:rPr>
          <w:noProof/>
        </w:rPr>
        <w:t>Licenciamento de Direitos do Windows 10 Home para Pro, 41</w:t>
      </w:r>
    </w:p>
    <w:p w:rsidR="00D32C32" w:rsidRDefault="00D32C32">
      <w:pPr>
        <w:pStyle w:val="Index1"/>
        <w:tabs>
          <w:tab w:val="right" w:pos="5030"/>
        </w:tabs>
        <w:rPr>
          <w:noProof/>
        </w:rPr>
      </w:pPr>
      <w:r>
        <w:rPr>
          <w:noProof/>
        </w:rPr>
        <w:t>Live Meeting Professional, 29</w:t>
      </w:r>
    </w:p>
    <w:p w:rsidR="00D32C32" w:rsidRDefault="00D32C32">
      <w:pPr>
        <w:pStyle w:val="Index1"/>
        <w:tabs>
          <w:tab w:val="right" w:pos="5030"/>
        </w:tabs>
        <w:rPr>
          <w:noProof/>
        </w:rPr>
      </w:pPr>
      <w:r>
        <w:rPr>
          <w:noProof/>
        </w:rPr>
        <w:t>Live Meeting Standard, 29</w:t>
      </w:r>
    </w:p>
    <w:p w:rsidR="00D32C32" w:rsidRDefault="00D32C32">
      <w:pPr>
        <w:pStyle w:val="Index1"/>
        <w:tabs>
          <w:tab w:val="right" w:pos="5030"/>
        </w:tabs>
        <w:rPr>
          <w:noProof/>
        </w:rPr>
      </w:pPr>
      <w:r>
        <w:rPr>
          <w:noProof/>
        </w:rPr>
        <w:t>Lync 2013, 23</w:t>
      </w:r>
    </w:p>
    <w:p w:rsidR="00D32C32" w:rsidRDefault="00D32C32">
      <w:pPr>
        <w:pStyle w:val="Index1"/>
        <w:tabs>
          <w:tab w:val="right" w:pos="5030"/>
        </w:tabs>
        <w:rPr>
          <w:noProof/>
        </w:rPr>
      </w:pPr>
      <w:r>
        <w:rPr>
          <w:noProof/>
        </w:rPr>
        <w:t>Lync for Mac 2011, 24, 68</w:t>
      </w:r>
    </w:p>
    <w:p w:rsidR="00D32C32" w:rsidRDefault="00D32C32">
      <w:pPr>
        <w:pStyle w:val="Index1"/>
        <w:tabs>
          <w:tab w:val="right" w:pos="5030"/>
        </w:tabs>
        <w:rPr>
          <w:noProof/>
        </w:rPr>
      </w:pPr>
      <w:r>
        <w:rPr>
          <w:noProof/>
        </w:rPr>
        <w:t>Lync Server 2010, 28</w:t>
      </w:r>
    </w:p>
    <w:p w:rsidR="00D32C32" w:rsidRDefault="00D32C32">
      <w:pPr>
        <w:pStyle w:val="Index1"/>
        <w:tabs>
          <w:tab w:val="right" w:pos="5030"/>
        </w:tabs>
        <w:rPr>
          <w:noProof/>
        </w:rPr>
      </w:pPr>
      <w:r>
        <w:rPr>
          <w:noProof/>
        </w:rPr>
        <w:t>Lync Server 2013, 28</w:t>
      </w:r>
    </w:p>
    <w:p w:rsidR="00D32C32" w:rsidRDefault="00D32C32">
      <w:pPr>
        <w:pStyle w:val="Index1"/>
        <w:tabs>
          <w:tab w:val="right" w:pos="5030"/>
        </w:tabs>
        <w:rPr>
          <w:noProof/>
        </w:rPr>
      </w:pPr>
      <w:r>
        <w:rPr>
          <w:noProof/>
        </w:rPr>
        <w:t>Microsoft 365 E3, 57</w:t>
      </w:r>
    </w:p>
    <w:p w:rsidR="00D32C32" w:rsidRDefault="00D32C32">
      <w:pPr>
        <w:pStyle w:val="Index1"/>
        <w:tabs>
          <w:tab w:val="right" w:pos="5030"/>
        </w:tabs>
        <w:rPr>
          <w:noProof/>
        </w:rPr>
      </w:pPr>
      <w:r>
        <w:rPr>
          <w:noProof/>
        </w:rPr>
        <w:t>Microsoft 365 E3 de SA Existente, 57</w:t>
      </w:r>
    </w:p>
    <w:p w:rsidR="00D32C32" w:rsidRDefault="00D32C32">
      <w:pPr>
        <w:pStyle w:val="Index1"/>
        <w:tabs>
          <w:tab w:val="right" w:pos="5030"/>
        </w:tabs>
        <w:rPr>
          <w:noProof/>
        </w:rPr>
      </w:pPr>
      <w:r>
        <w:rPr>
          <w:noProof/>
        </w:rPr>
        <w:t>Microsoft 365 E5, 57</w:t>
      </w:r>
    </w:p>
    <w:p w:rsidR="00D32C32" w:rsidRDefault="00D32C32">
      <w:pPr>
        <w:pStyle w:val="Index1"/>
        <w:tabs>
          <w:tab w:val="right" w:pos="5030"/>
        </w:tabs>
        <w:rPr>
          <w:noProof/>
        </w:rPr>
      </w:pPr>
      <w:r>
        <w:rPr>
          <w:noProof/>
        </w:rPr>
        <w:t>Microsoft 365 E5 de SA Existente, 57</w:t>
      </w:r>
    </w:p>
    <w:p w:rsidR="00D32C32" w:rsidRDefault="00D32C32">
      <w:pPr>
        <w:pStyle w:val="Index1"/>
        <w:tabs>
          <w:tab w:val="right" w:pos="5030"/>
        </w:tabs>
        <w:rPr>
          <w:noProof/>
        </w:rPr>
      </w:pPr>
      <w:r>
        <w:rPr>
          <w:noProof/>
        </w:rPr>
        <w:t>Microsoft 365 Education A3, 57</w:t>
      </w:r>
    </w:p>
    <w:p w:rsidR="00D32C32" w:rsidRDefault="00D32C32">
      <w:pPr>
        <w:pStyle w:val="Index1"/>
        <w:tabs>
          <w:tab w:val="right" w:pos="5030"/>
        </w:tabs>
        <w:rPr>
          <w:noProof/>
        </w:rPr>
      </w:pPr>
      <w:r>
        <w:rPr>
          <w:noProof/>
        </w:rPr>
        <w:t>Microsoft 365 Education A3 com Core CAL, 57</w:t>
      </w:r>
    </w:p>
    <w:p w:rsidR="00D32C32" w:rsidRDefault="00D32C32">
      <w:pPr>
        <w:pStyle w:val="Index1"/>
        <w:tabs>
          <w:tab w:val="right" w:pos="5030"/>
        </w:tabs>
        <w:rPr>
          <w:noProof/>
        </w:rPr>
      </w:pPr>
      <w:r>
        <w:rPr>
          <w:noProof/>
        </w:rPr>
        <w:t>Microsoft 365 Education A5, 57</w:t>
      </w:r>
    </w:p>
    <w:p w:rsidR="00D32C32" w:rsidRDefault="00D32C32">
      <w:pPr>
        <w:pStyle w:val="Index1"/>
        <w:tabs>
          <w:tab w:val="right" w:pos="5030"/>
        </w:tabs>
        <w:rPr>
          <w:noProof/>
        </w:rPr>
      </w:pPr>
      <w:r>
        <w:rPr>
          <w:noProof/>
        </w:rPr>
        <w:t>Microsoft 365 Empresas, 57</w:t>
      </w:r>
    </w:p>
    <w:p w:rsidR="00D32C32" w:rsidRDefault="00D32C32">
      <w:pPr>
        <w:pStyle w:val="Index1"/>
        <w:tabs>
          <w:tab w:val="right" w:pos="5030"/>
        </w:tabs>
        <w:rPr>
          <w:noProof/>
        </w:rPr>
      </w:pPr>
      <w:r>
        <w:rPr>
          <w:noProof/>
        </w:rPr>
        <w:t>Microsoft 365 F1, 57</w:t>
      </w:r>
    </w:p>
    <w:p w:rsidR="00D32C32" w:rsidRDefault="00D32C32">
      <w:pPr>
        <w:pStyle w:val="Index1"/>
        <w:tabs>
          <w:tab w:val="right" w:pos="5030"/>
        </w:tabs>
        <w:rPr>
          <w:noProof/>
        </w:rPr>
      </w:pPr>
      <w:r>
        <w:rPr>
          <w:noProof/>
        </w:rPr>
        <w:t>Microsoft Cloud App Security, 70</w:t>
      </w:r>
    </w:p>
    <w:p w:rsidR="00D32C32" w:rsidRDefault="00D32C32">
      <w:pPr>
        <w:pStyle w:val="Index1"/>
        <w:tabs>
          <w:tab w:val="right" w:pos="5030"/>
        </w:tabs>
        <w:rPr>
          <w:noProof/>
        </w:rPr>
      </w:pPr>
      <w:r>
        <w:rPr>
          <w:noProof/>
        </w:rPr>
        <w:t>Microsoft Dynamics 365 Customer Engagement Plan, Enterprise Edition (SL de Utilizador), 59</w:t>
      </w:r>
    </w:p>
    <w:p w:rsidR="00D32C32" w:rsidRDefault="00D32C32">
      <w:pPr>
        <w:pStyle w:val="Index1"/>
        <w:tabs>
          <w:tab w:val="right" w:pos="5030"/>
        </w:tabs>
        <w:rPr>
          <w:noProof/>
        </w:rPr>
      </w:pPr>
      <w:r>
        <w:rPr>
          <w:noProof/>
        </w:rPr>
        <w:t>Microsoft Dynamics 365 Customer Engagement Plan, Enterprise Edition de SA Existente, 59</w:t>
      </w:r>
    </w:p>
    <w:p w:rsidR="00D32C32" w:rsidRDefault="00D32C32">
      <w:pPr>
        <w:pStyle w:val="Index1"/>
        <w:tabs>
          <w:tab w:val="right" w:pos="5030"/>
        </w:tabs>
        <w:rPr>
          <w:noProof/>
        </w:rPr>
      </w:pPr>
      <w:r>
        <w:rPr>
          <w:noProof/>
        </w:rPr>
        <w:t>Microsoft Dynamics 365 Enterprise edition - Additional Customer Engagement Database Storage, 60</w:t>
      </w:r>
    </w:p>
    <w:p w:rsidR="00D32C32" w:rsidRDefault="00D32C32">
      <w:pPr>
        <w:pStyle w:val="Index1"/>
        <w:tabs>
          <w:tab w:val="right" w:pos="5030"/>
        </w:tabs>
        <w:rPr>
          <w:noProof/>
        </w:rPr>
      </w:pPr>
      <w:r>
        <w:rPr>
          <w:noProof/>
        </w:rPr>
        <w:t>Microsoft Dynamics 365 Enterprise edition - Additional Customer Engagement Non-Production Instance, 60</w:t>
      </w:r>
    </w:p>
    <w:p w:rsidR="00D32C32" w:rsidRDefault="00D32C32">
      <w:pPr>
        <w:pStyle w:val="Index1"/>
        <w:tabs>
          <w:tab w:val="right" w:pos="5030"/>
        </w:tabs>
        <w:rPr>
          <w:noProof/>
        </w:rPr>
      </w:pPr>
      <w:r>
        <w:rPr>
          <w:noProof/>
        </w:rPr>
        <w:t>Microsoft Dynamics 365 Enterprise edition - Additional Customer Engagement Portal, 60</w:t>
      </w:r>
    </w:p>
    <w:p w:rsidR="00D32C32" w:rsidRDefault="00D32C32">
      <w:pPr>
        <w:pStyle w:val="Index1"/>
        <w:tabs>
          <w:tab w:val="right" w:pos="5030"/>
        </w:tabs>
        <w:rPr>
          <w:noProof/>
        </w:rPr>
      </w:pPr>
      <w:r>
        <w:rPr>
          <w:noProof/>
        </w:rPr>
        <w:t>Microsoft Dynamics 365 Enterprise edition - Additional Customer Engagement Portal Page Views, 60</w:t>
      </w:r>
    </w:p>
    <w:p w:rsidR="00D32C32" w:rsidRDefault="00D32C32">
      <w:pPr>
        <w:pStyle w:val="Index1"/>
        <w:tabs>
          <w:tab w:val="right" w:pos="5030"/>
        </w:tabs>
        <w:rPr>
          <w:noProof/>
        </w:rPr>
      </w:pPr>
      <w:r>
        <w:rPr>
          <w:noProof/>
        </w:rPr>
        <w:t>Microsoft Dynamics 365 Enterprise edition - Additional Customer Engagement Production Instance, 60</w:t>
      </w:r>
    </w:p>
    <w:p w:rsidR="00D32C32" w:rsidRDefault="00D32C32">
      <w:pPr>
        <w:pStyle w:val="Index1"/>
        <w:tabs>
          <w:tab w:val="right" w:pos="5030"/>
        </w:tabs>
        <w:rPr>
          <w:noProof/>
        </w:rPr>
      </w:pPr>
      <w:r>
        <w:rPr>
          <w:noProof/>
        </w:rPr>
        <w:t>Microsoft Dynamics 365 Enterprise edition - Additional Customer Engagement Social Posts, 60</w:t>
      </w:r>
    </w:p>
    <w:p w:rsidR="00D32C32" w:rsidRDefault="00D32C32">
      <w:pPr>
        <w:pStyle w:val="Index1"/>
        <w:tabs>
          <w:tab w:val="right" w:pos="5030"/>
        </w:tabs>
        <w:rPr>
          <w:noProof/>
        </w:rPr>
      </w:pPr>
      <w:r>
        <w:rPr>
          <w:noProof/>
        </w:rPr>
        <w:t>Microsoft Dynamics 365 for Operations Device, Enterprise Edition, 60</w:t>
      </w:r>
    </w:p>
    <w:p w:rsidR="00D32C32" w:rsidRDefault="00D32C32">
      <w:pPr>
        <w:pStyle w:val="Index1"/>
        <w:tabs>
          <w:tab w:val="right" w:pos="5030"/>
        </w:tabs>
        <w:rPr>
          <w:noProof/>
        </w:rPr>
      </w:pPr>
      <w:r>
        <w:rPr>
          <w:noProof/>
        </w:rPr>
        <w:t>Microsoft Dynamics 365 for Operations Device, Enterprise Edition de SA Existente (SL de Dispositivo), 60</w:t>
      </w:r>
    </w:p>
    <w:p w:rsidR="00D32C32" w:rsidRDefault="00D32C32">
      <w:pPr>
        <w:pStyle w:val="Index1"/>
        <w:tabs>
          <w:tab w:val="right" w:pos="5030"/>
        </w:tabs>
        <w:rPr>
          <w:noProof/>
        </w:rPr>
      </w:pPr>
      <w:r>
        <w:rPr>
          <w:noProof/>
        </w:rPr>
        <w:t>Microsoft Dynamics 365 for Retail, Enterprise Edition, 60</w:t>
      </w:r>
    </w:p>
    <w:p w:rsidR="00D32C32" w:rsidRDefault="00D32C32">
      <w:pPr>
        <w:pStyle w:val="Index1"/>
        <w:tabs>
          <w:tab w:val="right" w:pos="5030"/>
        </w:tabs>
        <w:rPr>
          <w:noProof/>
        </w:rPr>
      </w:pPr>
      <w:r>
        <w:rPr>
          <w:noProof/>
        </w:rPr>
        <w:t>Microsoft Dynamics 365 for Retail, Enterprise Edition de SA Existente, 60</w:t>
      </w:r>
    </w:p>
    <w:p w:rsidR="00D32C32" w:rsidRDefault="00D32C32">
      <w:pPr>
        <w:pStyle w:val="Index1"/>
        <w:tabs>
          <w:tab w:val="right" w:pos="5030"/>
        </w:tabs>
        <w:rPr>
          <w:noProof/>
        </w:rPr>
      </w:pPr>
      <w:r>
        <w:rPr>
          <w:noProof/>
        </w:rPr>
        <w:t>Microsoft Dynamics 365 for Talent, Enterprise Edition, 60</w:t>
      </w:r>
    </w:p>
    <w:p w:rsidR="00D32C32" w:rsidRDefault="00D32C32">
      <w:pPr>
        <w:pStyle w:val="Index1"/>
        <w:tabs>
          <w:tab w:val="right" w:pos="5030"/>
        </w:tabs>
        <w:rPr>
          <w:noProof/>
        </w:rPr>
      </w:pPr>
      <w:r>
        <w:rPr>
          <w:noProof/>
        </w:rPr>
        <w:t>Microsoft Dynamics 365 for Talent, Enterprise Edition de SA Existente, 60</w:t>
      </w:r>
    </w:p>
    <w:p w:rsidR="00D32C32" w:rsidRDefault="00D32C32">
      <w:pPr>
        <w:pStyle w:val="Index1"/>
        <w:tabs>
          <w:tab w:val="right" w:pos="5030"/>
        </w:tabs>
        <w:rPr>
          <w:noProof/>
        </w:rPr>
      </w:pPr>
      <w:r>
        <w:rPr>
          <w:noProof/>
        </w:rPr>
        <w:t>Microsoft Dynamics 365 para Atividade de Operações, Enterprise edition, 21</w:t>
      </w:r>
    </w:p>
    <w:p w:rsidR="00D32C32" w:rsidRDefault="00D32C32">
      <w:pPr>
        <w:pStyle w:val="Index1"/>
        <w:tabs>
          <w:tab w:val="right" w:pos="5030"/>
        </w:tabs>
        <w:rPr>
          <w:noProof/>
        </w:rPr>
      </w:pPr>
      <w:r>
        <w:rPr>
          <w:noProof/>
        </w:rPr>
        <w:t>Microsoft Dynamics 365 para Membros da Equipa, Enterprise edition, 21</w:t>
      </w:r>
    </w:p>
    <w:p w:rsidR="00D32C32" w:rsidRDefault="00D32C32">
      <w:pPr>
        <w:pStyle w:val="Index1"/>
        <w:tabs>
          <w:tab w:val="right" w:pos="5030"/>
        </w:tabs>
        <w:rPr>
          <w:noProof/>
        </w:rPr>
      </w:pPr>
      <w:r>
        <w:rPr>
          <w:noProof/>
        </w:rPr>
        <w:t>Microsoft Dynamics 365 para Membros da Equipa, Enterprise edition (SL de Utilizador), 60</w:t>
      </w:r>
    </w:p>
    <w:p w:rsidR="00D32C32" w:rsidRDefault="00D32C32">
      <w:pPr>
        <w:pStyle w:val="Index1"/>
        <w:tabs>
          <w:tab w:val="right" w:pos="5030"/>
        </w:tabs>
        <w:rPr>
          <w:noProof/>
        </w:rPr>
      </w:pPr>
      <w:r>
        <w:rPr>
          <w:noProof/>
        </w:rPr>
        <w:t>Microsoft Dynamics 365 para Membros da Equipa, Enterprise edition de SA Existente (SL de Utilizador), 60</w:t>
      </w:r>
    </w:p>
    <w:p w:rsidR="00D32C32" w:rsidRDefault="00D32C32">
      <w:pPr>
        <w:pStyle w:val="Index1"/>
        <w:tabs>
          <w:tab w:val="right" w:pos="5030"/>
        </w:tabs>
        <w:rPr>
          <w:noProof/>
        </w:rPr>
      </w:pPr>
      <w:r>
        <w:rPr>
          <w:noProof/>
        </w:rPr>
        <w:t>Microsoft Dynamics 365 para Operações, Enterprise edition - Additional Database Storage, 60</w:t>
      </w:r>
    </w:p>
    <w:p w:rsidR="00D32C32" w:rsidRDefault="00D32C32">
      <w:pPr>
        <w:pStyle w:val="Index1"/>
        <w:tabs>
          <w:tab w:val="right" w:pos="5030"/>
        </w:tabs>
        <w:rPr>
          <w:noProof/>
        </w:rPr>
      </w:pPr>
      <w:r>
        <w:rPr>
          <w:noProof/>
        </w:rPr>
        <w:t>Microsoft Dynamics 365 para Operações, Enterprise edition - Additional File Storage, 60</w:t>
      </w:r>
    </w:p>
    <w:p w:rsidR="00D32C32" w:rsidRDefault="00D32C32">
      <w:pPr>
        <w:pStyle w:val="Index1"/>
        <w:tabs>
          <w:tab w:val="right" w:pos="5030"/>
        </w:tabs>
        <w:rPr>
          <w:noProof/>
        </w:rPr>
      </w:pPr>
      <w:r>
        <w:rPr>
          <w:noProof/>
        </w:rPr>
        <w:t>Microsoft Dynamics 365 para Operações, Enterprise edition - Sandbox Tier 1</w:t>
      </w:r>
    </w:p>
    <w:p w:rsidR="00D32C32" w:rsidRDefault="00D32C32">
      <w:pPr>
        <w:pStyle w:val="Index2"/>
        <w:tabs>
          <w:tab w:val="right" w:pos="5030"/>
        </w:tabs>
        <w:rPr>
          <w:noProof/>
        </w:rPr>
      </w:pPr>
      <w:r>
        <w:rPr>
          <w:noProof/>
        </w:rPr>
        <w:t>Developer &amp; Test Instance, 60</w:t>
      </w:r>
    </w:p>
    <w:p w:rsidR="00D32C32" w:rsidRDefault="00D32C32">
      <w:pPr>
        <w:pStyle w:val="Index1"/>
        <w:tabs>
          <w:tab w:val="right" w:pos="5030"/>
        </w:tabs>
        <w:rPr>
          <w:noProof/>
        </w:rPr>
      </w:pPr>
      <w:r>
        <w:rPr>
          <w:noProof/>
        </w:rPr>
        <w:t>Microsoft Dynamics 365 para Operações, Enterprise edition - Sandbox Tier 2</w:t>
      </w:r>
    </w:p>
    <w:p w:rsidR="00D32C32" w:rsidRDefault="00D32C32">
      <w:pPr>
        <w:pStyle w:val="Index2"/>
        <w:tabs>
          <w:tab w:val="right" w:pos="5030"/>
        </w:tabs>
        <w:rPr>
          <w:noProof/>
        </w:rPr>
      </w:pPr>
      <w:r>
        <w:rPr>
          <w:noProof/>
        </w:rPr>
        <w:t>Testes Standard Acceptance, 60</w:t>
      </w:r>
    </w:p>
    <w:p w:rsidR="00D32C32" w:rsidRDefault="00D32C32">
      <w:pPr>
        <w:pStyle w:val="Index1"/>
        <w:tabs>
          <w:tab w:val="right" w:pos="5030"/>
        </w:tabs>
        <w:rPr>
          <w:noProof/>
        </w:rPr>
      </w:pPr>
      <w:r>
        <w:rPr>
          <w:noProof/>
        </w:rPr>
        <w:t>Microsoft Dynamics 365 para Operações, Enterprise edition - Sandbox Tier 3</w:t>
      </w:r>
    </w:p>
    <w:p w:rsidR="00D32C32" w:rsidRDefault="00D32C32">
      <w:pPr>
        <w:pStyle w:val="Index2"/>
        <w:tabs>
          <w:tab w:val="right" w:pos="5030"/>
        </w:tabs>
        <w:rPr>
          <w:noProof/>
        </w:rPr>
      </w:pPr>
      <w:r>
        <w:rPr>
          <w:noProof/>
        </w:rPr>
        <w:t>Testes Premier Acceptance, 60</w:t>
      </w:r>
    </w:p>
    <w:p w:rsidR="00D32C32" w:rsidRDefault="00D32C32">
      <w:pPr>
        <w:pStyle w:val="Index1"/>
        <w:tabs>
          <w:tab w:val="right" w:pos="5030"/>
        </w:tabs>
        <w:rPr>
          <w:noProof/>
        </w:rPr>
      </w:pPr>
      <w:r>
        <w:rPr>
          <w:noProof/>
        </w:rPr>
        <w:t>Microsoft Dynamics 365 para Operações, Enterprise edition - Sandbox Tier 4</w:t>
      </w:r>
    </w:p>
    <w:p w:rsidR="00D32C32" w:rsidRDefault="00D32C32">
      <w:pPr>
        <w:pStyle w:val="Index2"/>
        <w:tabs>
          <w:tab w:val="right" w:pos="5030"/>
        </w:tabs>
        <w:rPr>
          <w:noProof/>
        </w:rPr>
      </w:pPr>
      <w:r>
        <w:rPr>
          <w:noProof/>
        </w:rPr>
        <w:t>Testes Standard Performance, 61</w:t>
      </w:r>
    </w:p>
    <w:p w:rsidR="00D32C32" w:rsidRDefault="00D32C32">
      <w:pPr>
        <w:pStyle w:val="Index1"/>
        <w:tabs>
          <w:tab w:val="right" w:pos="5030"/>
        </w:tabs>
        <w:rPr>
          <w:noProof/>
        </w:rPr>
      </w:pPr>
      <w:r>
        <w:rPr>
          <w:noProof/>
        </w:rPr>
        <w:t>Microsoft Dynamics 365 para Operações, Enterprise edition - Sandbox Tier 5</w:t>
      </w:r>
    </w:p>
    <w:p w:rsidR="00D32C32" w:rsidRDefault="00D32C32">
      <w:pPr>
        <w:pStyle w:val="Index2"/>
        <w:tabs>
          <w:tab w:val="right" w:pos="5030"/>
        </w:tabs>
        <w:rPr>
          <w:noProof/>
        </w:rPr>
      </w:pPr>
      <w:r>
        <w:rPr>
          <w:noProof/>
        </w:rPr>
        <w:t>Testes Premier Performance, 61</w:t>
      </w:r>
    </w:p>
    <w:p w:rsidR="00D32C32" w:rsidRDefault="00D32C32">
      <w:pPr>
        <w:pStyle w:val="Index1"/>
        <w:tabs>
          <w:tab w:val="right" w:pos="5030"/>
        </w:tabs>
        <w:rPr>
          <w:noProof/>
        </w:rPr>
      </w:pPr>
      <w:r>
        <w:rPr>
          <w:noProof/>
        </w:rPr>
        <w:t>Microsoft Dynamics 365 para Prestação de Serviços, Enterprise edition - Resource Scheduling Optimization, 60</w:t>
      </w:r>
    </w:p>
    <w:p w:rsidR="00D32C32" w:rsidRDefault="00D32C32">
      <w:pPr>
        <w:pStyle w:val="Index1"/>
        <w:tabs>
          <w:tab w:val="right" w:pos="5030"/>
        </w:tabs>
        <w:rPr>
          <w:noProof/>
        </w:rPr>
      </w:pPr>
      <w:r>
        <w:rPr>
          <w:noProof/>
        </w:rPr>
        <w:t>Microsoft Dynamics 365 para Prestação de Serviços, Enterprise edition (SL de Dispositivo), 60</w:t>
      </w:r>
    </w:p>
    <w:p w:rsidR="00D32C32" w:rsidRDefault="00D32C32">
      <w:pPr>
        <w:pStyle w:val="Index1"/>
        <w:tabs>
          <w:tab w:val="right" w:pos="5030"/>
        </w:tabs>
        <w:rPr>
          <w:noProof/>
        </w:rPr>
      </w:pPr>
      <w:r>
        <w:rPr>
          <w:noProof/>
        </w:rPr>
        <w:t>Microsoft Dynamics 365 para Prestação de Serviços, Enterprise edition (SL de Utilizador), 60</w:t>
      </w:r>
    </w:p>
    <w:p w:rsidR="00D32C32" w:rsidRDefault="00D32C32">
      <w:pPr>
        <w:pStyle w:val="Index1"/>
        <w:tabs>
          <w:tab w:val="right" w:pos="5030"/>
        </w:tabs>
        <w:rPr>
          <w:noProof/>
        </w:rPr>
      </w:pPr>
      <w:r>
        <w:rPr>
          <w:noProof/>
        </w:rPr>
        <w:t>Microsoft Dynamics 365 para Servidor de Operações, 20</w:t>
      </w:r>
    </w:p>
    <w:p w:rsidR="00D32C32" w:rsidRDefault="00D32C32">
      <w:pPr>
        <w:pStyle w:val="Index1"/>
        <w:tabs>
          <w:tab w:val="right" w:pos="5030"/>
        </w:tabs>
        <w:rPr>
          <w:noProof/>
        </w:rPr>
      </w:pPr>
      <w:r>
        <w:rPr>
          <w:noProof/>
        </w:rPr>
        <w:t>Microsoft Dynamics 365 para Suporte ao Cliente, Enterprise edition, 21</w:t>
      </w:r>
    </w:p>
    <w:p w:rsidR="00D32C32" w:rsidRDefault="00D32C32">
      <w:pPr>
        <w:pStyle w:val="Index1"/>
        <w:tabs>
          <w:tab w:val="right" w:pos="5030"/>
        </w:tabs>
        <w:rPr>
          <w:noProof/>
        </w:rPr>
      </w:pPr>
      <w:r>
        <w:rPr>
          <w:noProof/>
        </w:rPr>
        <w:t>Microsoft Dynamics 365 para Suporte ao Cliente, Enterprise Edition (SL de Dispositivo), 60</w:t>
      </w:r>
    </w:p>
    <w:p w:rsidR="00D32C32" w:rsidRDefault="00D32C32">
      <w:pPr>
        <w:pStyle w:val="Index1"/>
        <w:tabs>
          <w:tab w:val="right" w:pos="5030"/>
        </w:tabs>
        <w:rPr>
          <w:noProof/>
        </w:rPr>
      </w:pPr>
      <w:r>
        <w:rPr>
          <w:noProof/>
        </w:rPr>
        <w:t>Microsoft Dynamics 365 para Suporte ao Cliente, Enterprise edition (SL de Utilizador), 60</w:t>
      </w:r>
    </w:p>
    <w:p w:rsidR="00D32C32" w:rsidRDefault="00D32C32">
      <w:pPr>
        <w:pStyle w:val="Index1"/>
        <w:tabs>
          <w:tab w:val="right" w:pos="5030"/>
        </w:tabs>
        <w:rPr>
          <w:noProof/>
        </w:rPr>
      </w:pPr>
      <w:r>
        <w:rPr>
          <w:noProof/>
        </w:rPr>
        <w:t>Microsoft Dynamics 365 para Vendas, Enterprise edition, 21</w:t>
      </w:r>
    </w:p>
    <w:p w:rsidR="00D32C32" w:rsidRDefault="00D32C32">
      <w:pPr>
        <w:pStyle w:val="Index1"/>
        <w:tabs>
          <w:tab w:val="right" w:pos="5030"/>
        </w:tabs>
        <w:rPr>
          <w:noProof/>
        </w:rPr>
      </w:pPr>
      <w:r>
        <w:rPr>
          <w:noProof/>
        </w:rPr>
        <w:t>Microsoft Dynamics 365 para Vendas, Enterprise edition, 60</w:t>
      </w:r>
    </w:p>
    <w:p w:rsidR="00D32C32" w:rsidRDefault="00D32C32">
      <w:pPr>
        <w:pStyle w:val="Index1"/>
        <w:tabs>
          <w:tab w:val="right" w:pos="5030"/>
        </w:tabs>
        <w:rPr>
          <w:noProof/>
        </w:rPr>
      </w:pPr>
      <w:r>
        <w:rPr>
          <w:noProof/>
        </w:rPr>
        <w:t>Microsoft Dynamics 365 para Vendas, Enterprise edition (SL de Utilizador), 60</w:t>
      </w:r>
    </w:p>
    <w:p w:rsidR="00D32C32" w:rsidRDefault="00D32C32">
      <w:pPr>
        <w:pStyle w:val="Index1"/>
        <w:tabs>
          <w:tab w:val="right" w:pos="5030"/>
        </w:tabs>
        <w:rPr>
          <w:noProof/>
        </w:rPr>
      </w:pPr>
      <w:r>
        <w:rPr>
          <w:noProof/>
        </w:rPr>
        <w:t>Microsoft Dynamics 365 Plan, Enterprise Edition (SL de Utilizador), 59</w:t>
      </w:r>
    </w:p>
    <w:p w:rsidR="00D32C32" w:rsidRDefault="00D32C32">
      <w:pPr>
        <w:pStyle w:val="Index1"/>
        <w:tabs>
          <w:tab w:val="right" w:pos="5030"/>
        </w:tabs>
        <w:rPr>
          <w:noProof/>
        </w:rPr>
      </w:pPr>
      <w:r>
        <w:rPr>
          <w:noProof/>
        </w:rPr>
        <w:t>Microsoft Dynamics 365 Plan, Enterprise Edition de SA Existente (SL de Utilizador), 59</w:t>
      </w:r>
    </w:p>
    <w:p w:rsidR="00D32C32" w:rsidRDefault="00D32C32">
      <w:pPr>
        <w:pStyle w:val="Index1"/>
        <w:tabs>
          <w:tab w:val="right" w:pos="5030"/>
        </w:tabs>
        <w:rPr>
          <w:noProof/>
        </w:rPr>
      </w:pPr>
      <w:r>
        <w:rPr>
          <w:noProof/>
        </w:rPr>
        <w:t>Microsoft Dynamics 365 Unified Operations Plan, Enterprise Edition, 59</w:t>
      </w:r>
    </w:p>
    <w:p w:rsidR="00D32C32" w:rsidRDefault="00D32C32">
      <w:pPr>
        <w:pStyle w:val="Index1"/>
        <w:tabs>
          <w:tab w:val="right" w:pos="5030"/>
        </w:tabs>
        <w:rPr>
          <w:noProof/>
        </w:rPr>
      </w:pPr>
      <w:r>
        <w:rPr>
          <w:noProof/>
        </w:rPr>
        <w:t>Microsoft Dynamics 365 Unified Operations Plan, Enterprise Edition de SA Existente, 60</w:t>
      </w:r>
    </w:p>
    <w:p w:rsidR="00D32C32" w:rsidRDefault="00D32C32">
      <w:pPr>
        <w:pStyle w:val="Index1"/>
        <w:tabs>
          <w:tab w:val="right" w:pos="5030"/>
        </w:tabs>
        <w:rPr>
          <w:noProof/>
        </w:rPr>
      </w:pPr>
      <w:r>
        <w:rPr>
          <w:noProof/>
        </w:rPr>
        <w:t>Microsoft Dynamics AX 2012 R2, 20</w:t>
      </w:r>
    </w:p>
    <w:p w:rsidR="00D32C32" w:rsidRDefault="00D32C32">
      <w:pPr>
        <w:pStyle w:val="Index1"/>
        <w:tabs>
          <w:tab w:val="right" w:pos="5030"/>
        </w:tabs>
        <w:rPr>
          <w:noProof/>
        </w:rPr>
      </w:pPr>
      <w:r>
        <w:rPr>
          <w:noProof/>
        </w:rPr>
        <w:t>Microsoft Dynamics AX 2012 R3, 20</w:t>
      </w:r>
    </w:p>
    <w:p w:rsidR="00D32C32" w:rsidRDefault="00D32C32">
      <w:pPr>
        <w:pStyle w:val="Index1"/>
        <w:tabs>
          <w:tab w:val="right" w:pos="5030"/>
        </w:tabs>
        <w:rPr>
          <w:noProof/>
        </w:rPr>
      </w:pPr>
      <w:r>
        <w:rPr>
          <w:noProof/>
        </w:rPr>
        <w:t>Microsoft Dynamics AX Enterprise CAL, 83</w:t>
      </w:r>
    </w:p>
    <w:p w:rsidR="00D32C32" w:rsidRDefault="00D32C32">
      <w:pPr>
        <w:pStyle w:val="Index1"/>
        <w:tabs>
          <w:tab w:val="right" w:pos="5030"/>
        </w:tabs>
        <w:rPr>
          <w:noProof/>
        </w:rPr>
      </w:pPr>
      <w:r>
        <w:rPr>
          <w:noProof/>
        </w:rPr>
        <w:t>Microsoft Dynamics AX Standard Commerce Core Server, 83</w:t>
      </w:r>
    </w:p>
    <w:p w:rsidR="00D32C32" w:rsidRDefault="00D32C32">
      <w:pPr>
        <w:pStyle w:val="Index1"/>
        <w:tabs>
          <w:tab w:val="right" w:pos="5030"/>
        </w:tabs>
        <w:rPr>
          <w:noProof/>
        </w:rPr>
      </w:pPr>
      <w:r>
        <w:rPr>
          <w:noProof/>
        </w:rPr>
        <w:t>Microsoft Dynamics AX Store Server, 83</w:t>
      </w:r>
    </w:p>
    <w:p w:rsidR="00D32C32" w:rsidRDefault="00D32C32">
      <w:pPr>
        <w:pStyle w:val="Index1"/>
        <w:tabs>
          <w:tab w:val="right" w:pos="5030"/>
        </w:tabs>
        <w:rPr>
          <w:noProof/>
        </w:rPr>
      </w:pPr>
      <w:r>
        <w:rPr>
          <w:noProof/>
        </w:rPr>
        <w:t>Microsoft Dynamics CRM 2015, 20</w:t>
      </w:r>
    </w:p>
    <w:p w:rsidR="00D32C32" w:rsidRDefault="00D32C32">
      <w:pPr>
        <w:pStyle w:val="Index1"/>
        <w:tabs>
          <w:tab w:val="right" w:pos="5030"/>
        </w:tabs>
        <w:rPr>
          <w:noProof/>
        </w:rPr>
      </w:pPr>
      <w:r>
        <w:rPr>
          <w:noProof/>
        </w:rPr>
        <w:t>Microsoft Dynamics CRM 2016, 20</w:t>
      </w:r>
    </w:p>
    <w:p w:rsidR="00D32C32" w:rsidRDefault="00D32C32">
      <w:pPr>
        <w:pStyle w:val="Index1"/>
        <w:tabs>
          <w:tab w:val="right" w:pos="5030"/>
        </w:tabs>
        <w:rPr>
          <w:noProof/>
        </w:rPr>
      </w:pPr>
      <w:r>
        <w:rPr>
          <w:noProof/>
        </w:rPr>
        <w:t>Microsoft Dynamics CRM Server 2013, 83</w:t>
      </w:r>
    </w:p>
    <w:p w:rsidR="00D32C32" w:rsidRDefault="00D32C32">
      <w:pPr>
        <w:pStyle w:val="Index1"/>
        <w:tabs>
          <w:tab w:val="right" w:pos="5030"/>
        </w:tabs>
        <w:rPr>
          <w:noProof/>
        </w:rPr>
      </w:pPr>
      <w:r>
        <w:rPr>
          <w:noProof/>
        </w:rPr>
        <w:t>Microsoft Dynamics CRM Server 2015, 83</w:t>
      </w:r>
    </w:p>
    <w:p w:rsidR="00D32C32" w:rsidRDefault="00D32C32">
      <w:pPr>
        <w:pStyle w:val="Index1"/>
        <w:tabs>
          <w:tab w:val="right" w:pos="5030"/>
        </w:tabs>
        <w:rPr>
          <w:noProof/>
        </w:rPr>
      </w:pPr>
      <w:r>
        <w:rPr>
          <w:noProof/>
        </w:rPr>
        <w:t>Microsoft Flow Plano 1, 69</w:t>
      </w:r>
    </w:p>
    <w:p w:rsidR="00D32C32" w:rsidRDefault="00D32C32">
      <w:pPr>
        <w:pStyle w:val="Index1"/>
        <w:tabs>
          <w:tab w:val="right" w:pos="5030"/>
        </w:tabs>
        <w:rPr>
          <w:noProof/>
        </w:rPr>
      </w:pPr>
      <w:r>
        <w:rPr>
          <w:noProof/>
        </w:rPr>
        <w:t>Microsoft Flow Plano 2, 69</w:t>
      </w:r>
    </w:p>
    <w:p w:rsidR="00D32C32" w:rsidRDefault="00D32C32">
      <w:pPr>
        <w:pStyle w:val="Index1"/>
        <w:tabs>
          <w:tab w:val="right" w:pos="5030"/>
        </w:tabs>
        <w:rPr>
          <w:noProof/>
        </w:rPr>
      </w:pPr>
      <w:r>
        <w:rPr>
          <w:noProof/>
        </w:rPr>
        <w:t>Microsoft Intune, 17, 33, 70</w:t>
      </w:r>
    </w:p>
    <w:p w:rsidR="00D32C32" w:rsidRDefault="00D32C32">
      <w:pPr>
        <w:pStyle w:val="Index1"/>
        <w:tabs>
          <w:tab w:val="right" w:pos="5030"/>
        </w:tabs>
        <w:rPr>
          <w:noProof/>
        </w:rPr>
      </w:pPr>
      <w:r>
        <w:rPr>
          <w:noProof/>
        </w:rPr>
        <w:t>Microsoft Intune for EDU, 70</w:t>
      </w:r>
    </w:p>
    <w:p w:rsidR="00D32C32" w:rsidRDefault="00D32C32">
      <w:pPr>
        <w:pStyle w:val="Index1"/>
        <w:tabs>
          <w:tab w:val="right" w:pos="5030"/>
        </w:tabs>
        <w:rPr>
          <w:noProof/>
        </w:rPr>
      </w:pPr>
      <w:r>
        <w:rPr>
          <w:noProof/>
        </w:rPr>
        <w:t>Microsoft Intune User SL Add-on Extra Storage 1 GB, 70</w:t>
      </w:r>
    </w:p>
    <w:p w:rsidR="00D32C32" w:rsidRDefault="00D32C32">
      <w:pPr>
        <w:pStyle w:val="Index1"/>
        <w:tabs>
          <w:tab w:val="right" w:pos="5030"/>
        </w:tabs>
        <w:rPr>
          <w:noProof/>
        </w:rPr>
      </w:pPr>
      <w:r>
        <w:rPr>
          <w:noProof/>
        </w:rPr>
        <w:t>Microsoft Kaizala Pro, 70</w:t>
      </w:r>
    </w:p>
    <w:p w:rsidR="00D32C32" w:rsidRDefault="00D32C32">
      <w:pPr>
        <w:pStyle w:val="Index1"/>
        <w:tabs>
          <w:tab w:val="right" w:pos="5030"/>
        </w:tabs>
        <w:rPr>
          <w:noProof/>
        </w:rPr>
      </w:pPr>
      <w:r>
        <w:rPr>
          <w:noProof/>
        </w:rPr>
        <w:t>Microsoft Learning Imagine Academy, 71</w:t>
      </w:r>
    </w:p>
    <w:p w:rsidR="00D32C32" w:rsidRDefault="00D32C32">
      <w:pPr>
        <w:pStyle w:val="Index1"/>
        <w:tabs>
          <w:tab w:val="right" w:pos="5030"/>
        </w:tabs>
        <w:rPr>
          <w:noProof/>
        </w:rPr>
      </w:pPr>
      <w:r>
        <w:rPr>
          <w:noProof/>
        </w:rPr>
        <w:t>Microsoft Learning MCP 1 Exam Vouchers, 71</w:t>
      </w:r>
    </w:p>
    <w:p w:rsidR="00D32C32" w:rsidRDefault="00D32C32">
      <w:pPr>
        <w:pStyle w:val="Index1"/>
        <w:tabs>
          <w:tab w:val="right" w:pos="5030"/>
        </w:tabs>
        <w:rPr>
          <w:noProof/>
        </w:rPr>
      </w:pPr>
      <w:r>
        <w:rPr>
          <w:noProof/>
        </w:rPr>
        <w:t>Microsoft Learning MCP 30 Exam Vouchers, 71</w:t>
      </w:r>
    </w:p>
    <w:p w:rsidR="00D32C32" w:rsidRDefault="00D32C32">
      <w:pPr>
        <w:pStyle w:val="Index1"/>
        <w:tabs>
          <w:tab w:val="right" w:pos="5030"/>
        </w:tabs>
        <w:rPr>
          <w:noProof/>
        </w:rPr>
      </w:pPr>
      <w:r>
        <w:rPr>
          <w:noProof/>
        </w:rPr>
        <w:t>Microsoft Learning MOS/MCE Certification 125 Exam Site License, 71</w:t>
      </w:r>
    </w:p>
    <w:p w:rsidR="00D32C32" w:rsidRDefault="00D32C32">
      <w:pPr>
        <w:pStyle w:val="Index1"/>
        <w:tabs>
          <w:tab w:val="right" w:pos="5030"/>
        </w:tabs>
        <w:rPr>
          <w:noProof/>
        </w:rPr>
      </w:pPr>
      <w:r>
        <w:rPr>
          <w:noProof/>
        </w:rPr>
        <w:t>Microsoft Learning MOS/MTA/MCE Certification 500 Exam Site License, 71</w:t>
      </w:r>
    </w:p>
    <w:p w:rsidR="00D32C32" w:rsidRDefault="00D32C32">
      <w:pPr>
        <w:pStyle w:val="Index1"/>
        <w:tabs>
          <w:tab w:val="right" w:pos="5030"/>
        </w:tabs>
        <w:rPr>
          <w:noProof/>
        </w:rPr>
      </w:pPr>
      <w:r>
        <w:rPr>
          <w:noProof/>
        </w:rPr>
        <w:t>Microsoft Learning MTA/MCA Certification 125 Exam Site License, 71</w:t>
      </w:r>
    </w:p>
    <w:p w:rsidR="00D32C32" w:rsidRDefault="00D32C32">
      <w:pPr>
        <w:pStyle w:val="Index1"/>
        <w:tabs>
          <w:tab w:val="right" w:pos="5030"/>
        </w:tabs>
        <w:rPr>
          <w:noProof/>
        </w:rPr>
      </w:pPr>
      <w:r>
        <w:rPr>
          <w:noProof/>
        </w:rPr>
        <w:t>Microsoft MyAnalytics, 65</w:t>
      </w:r>
    </w:p>
    <w:p w:rsidR="00D32C32" w:rsidRDefault="00D32C32">
      <w:pPr>
        <w:pStyle w:val="Index1"/>
        <w:tabs>
          <w:tab w:val="right" w:pos="5030"/>
        </w:tabs>
        <w:rPr>
          <w:noProof/>
        </w:rPr>
      </w:pPr>
      <w:r>
        <w:rPr>
          <w:noProof/>
        </w:rPr>
        <w:t>Microsoft Office Audit and Control Management Server 2013, 27</w:t>
      </w:r>
    </w:p>
    <w:p w:rsidR="00D32C32" w:rsidRDefault="00D32C32">
      <w:pPr>
        <w:pStyle w:val="Index1"/>
        <w:tabs>
          <w:tab w:val="right" w:pos="5030"/>
        </w:tabs>
        <w:rPr>
          <w:noProof/>
        </w:rPr>
      </w:pPr>
      <w:r>
        <w:rPr>
          <w:noProof/>
        </w:rPr>
        <w:t>Microsoft PowerApps Plano 1, 69</w:t>
      </w:r>
    </w:p>
    <w:p w:rsidR="00D32C32" w:rsidRDefault="00D32C32">
      <w:pPr>
        <w:pStyle w:val="Index1"/>
        <w:tabs>
          <w:tab w:val="right" w:pos="5030"/>
        </w:tabs>
        <w:rPr>
          <w:noProof/>
        </w:rPr>
      </w:pPr>
      <w:r>
        <w:rPr>
          <w:noProof/>
        </w:rPr>
        <w:t>Microsoft PowerApps Plano 2, 69</w:t>
      </w:r>
    </w:p>
    <w:p w:rsidR="00D32C32" w:rsidRDefault="00D32C32">
      <w:pPr>
        <w:pStyle w:val="Index1"/>
        <w:tabs>
          <w:tab w:val="right" w:pos="5030"/>
        </w:tabs>
        <w:rPr>
          <w:noProof/>
        </w:rPr>
      </w:pPr>
      <w:r>
        <w:rPr>
          <w:noProof/>
        </w:rPr>
        <w:t>Microsoft Relationship Sales, 61</w:t>
      </w:r>
    </w:p>
    <w:p w:rsidR="00D32C32" w:rsidRDefault="00D32C32">
      <w:pPr>
        <w:pStyle w:val="Index1"/>
        <w:tabs>
          <w:tab w:val="right" w:pos="5030"/>
        </w:tabs>
        <w:rPr>
          <w:noProof/>
        </w:rPr>
      </w:pPr>
      <w:r>
        <w:rPr>
          <w:noProof/>
        </w:rPr>
        <w:t>Microsoft Stream Plano 1, 69</w:t>
      </w:r>
    </w:p>
    <w:p w:rsidR="00D32C32" w:rsidRDefault="00D32C32">
      <w:pPr>
        <w:pStyle w:val="Index1"/>
        <w:tabs>
          <w:tab w:val="right" w:pos="5030"/>
        </w:tabs>
        <w:rPr>
          <w:noProof/>
        </w:rPr>
      </w:pPr>
      <w:r>
        <w:rPr>
          <w:noProof/>
        </w:rPr>
        <w:t>Microsoft Stream Plano 2, 69</w:t>
      </w:r>
    </w:p>
    <w:p w:rsidR="00D32C32" w:rsidRDefault="00D32C32">
      <w:pPr>
        <w:pStyle w:val="Index1"/>
        <w:tabs>
          <w:tab w:val="right" w:pos="5030"/>
        </w:tabs>
        <w:rPr>
          <w:noProof/>
        </w:rPr>
      </w:pPr>
      <w:r>
        <w:rPr>
          <w:noProof/>
        </w:rPr>
        <w:t>Minecraft</w:t>
      </w:r>
    </w:p>
    <w:p w:rsidR="00D32C32" w:rsidRDefault="00D32C32">
      <w:pPr>
        <w:pStyle w:val="Index2"/>
        <w:tabs>
          <w:tab w:val="right" w:pos="5030"/>
        </w:tabs>
        <w:rPr>
          <w:noProof/>
        </w:rPr>
      </w:pPr>
      <w:r>
        <w:rPr>
          <w:noProof/>
        </w:rPr>
        <w:t>Education Edition, 71</w:t>
      </w:r>
    </w:p>
    <w:p w:rsidR="00D32C32" w:rsidRDefault="00D32C32">
      <w:pPr>
        <w:pStyle w:val="Index1"/>
        <w:tabs>
          <w:tab w:val="right" w:pos="5030"/>
        </w:tabs>
        <w:rPr>
          <w:noProof/>
        </w:rPr>
      </w:pPr>
      <w:r>
        <w:rPr>
          <w:noProof/>
        </w:rPr>
        <w:t>Mudança do Windows 10 S para o Windows 10 Pro, 41</w:t>
      </w:r>
    </w:p>
    <w:p w:rsidR="00D32C32" w:rsidRDefault="00D32C32">
      <w:pPr>
        <w:pStyle w:val="Index1"/>
        <w:tabs>
          <w:tab w:val="right" w:pos="5030"/>
        </w:tabs>
        <w:rPr>
          <w:noProof/>
        </w:rPr>
      </w:pPr>
      <w:r>
        <w:rPr>
          <w:noProof/>
        </w:rPr>
        <w:t>Office 2013, 23</w:t>
      </w:r>
    </w:p>
    <w:p w:rsidR="00D32C32" w:rsidRDefault="00D32C32">
      <w:pPr>
        <w:pStyle w:val="Index1"/>
        <w:tabs>
          <w:tab w:val="right" w:pos="5030"/>
        </w:tabs>
        <w:rPr>
          <w:noProof/>
        </w:rPr>
      </w:pPr>
      <w:r>
        <w:rPr>
          <w:noProof/>
        </w:rPr>
        <w:t>Office 2016 para Mac Standard, 24</w:t>
      </w:r>
    </w:p>
    <w:p w:rsidR="00D32C32" w:rsidRDefault="00D32C32">
      <w:pPr>
        <w:pStyle w:val="Index1"/>
        <w:tabs>
          <w:tab w:val="right" w:pos="5030"/>
        </w:tabs>
        <w:rPr>
          <w:noProof/>
        </w:rPr>
      </w:pPr>
      <w:r>
        <w:rPr>
          <w:noProof/>
        </w:rPr>
        <w:t>Office 365 A1, 63</w:t>
      </w:r>
    </w:p>
    <w:p w:rsidR="00D32C32" w:rsidRDefault="00D32C32">
      <w:pPr>
        <w:pStyle w:val="Index1"/>
        <w:tabs>
          <w:tab w:val="right" w:pos="5030"/>
        </w:tabs>
        <w:rPr>
          <w:noProof/>
        </w:rPr>
      </w:pPr>
      <w:r>
        <w:rPr>
          <w:noProof/>
        </w:rPr>
        <w:t>Office 365 A3, 63</w:t>
      </w:r>
    </w:p>
    <w:p w:rsidR="00D32C32" w:rsidRDefault="00D32C32">
      <w:pPr>
        <w:pStyle w:val="Index1"/>
        <w:tabs>
          <w:tab w:val="right" w:pos="5030"/>
        </w:tabs>
        <w:rPr>
          <w:noProof/>
        </w:rPr>
      </w:pPr>
      <w:r>
        <w:rPr>
          <w:noProof/>
        </w:rPr>
        <w:t>Office 365 A5, 63</w:t>
      </w:r>
    </w:p>
    <w:p w:rsidR="00D32C32" w:rsidRDefault="00D32C32">
      <w:pPr>
        <w:pStyle w:val="Index1"/>
        <w:tabs>
          <w:tab w:val="right" w:pos="5030"/>
        </w:tabs>
        <w:rPr>
          <w:noProof/>
        </w:rPr>
      </w:pPr>
      <w:r>
        <w:rPr>
          <w:noProof/>
        </w:rPr>
        <w:t>Office 365 Advanced Compliance, 65</w:t>
      </w:r>
    </w:p>
    <w:p w:rsidR="00D32C32" w:rsidRDefault="00D32C32">
      <w:pPr>
        <w:pStyle w:val="Index1"/>
        <w:tabs>
          <w:tab w:val="right" w:pos="5030"/>
        </w:tabs>
        <w:rPr>
          <w:noProof/>
        </w:rPr>
      </w:pPr>
      <w:r>
        <w:rPr>
          <w:noProof/>
        </w:rPr>
        <w:t>Office 365 Cloud App Security (SL de Utilizador), 64</w:t>
      </w:r>
    </w:p>
    <w:p w:rsidR="00D32C32" w:rsidRDefault="00D32C32">
      <w:pPr>
        <w:pStyle w:val="Index1"/>
        <w:tabs>
          <w:tab w:val="right" w:pos="5030"/>
        </w:tabs>
        <w:rPr>
          <w:noProof/>
        </w:rPr>
      </w:pPr>
      <w:r>
        <w:rPr>
          <w:noProof/>
        </w:rPr>
        <w:t>Office 365 Empresas, 62</w:t>
      </w:r>
    </w:p>
    <w:p w:rsidR="00D32C32" w:rsidRDefault="00D32C32">
      <w:pPr>
        <w:pStyle w:val="Index1"/>
        <w:tabs>
          <w:tab w:val="right" w:pos="5030"/>
        </w:tabs>
        <w:rPr>
          <w:noProof/>
        </w:rPr>
      </w:pPr>
      <w:r>
        <w:rPr>
          <w:noProof/>
        </w:rPr>
        <w:t>Office 365 Empresas - Versão Essentials, 63</w:t>
      </w:r>
    </w:p>
    <w:p w:rsidR="00D32C32" w:rsidRDefault="00D32C32">
      <w:pPr>
        <w:pStyle w:val="Index1"/>
        <w:tabs>
          <w:tab w:val="right" w:pos="5030"/>
        </w:tabs>
        <w:rPr>
          <w:noProof/>
        </w:rPr>
      </w:pPr>
      <w:r>
        <w:rPr>
          <w:noProof/>
        </w:rPr>
        <w:t>Office 365 Empresas - Versão Premium, 63</w:t>
      </w:r>
    </w:p>
    <w:p w:rsidR="00D32C32" w:rsidRDefault="00D32C32">
      <w:pPr>
        <w:pStyle w:val="Index1"/>
        <w:tabs>
          <w:tab w:val="right" w:pos="5030"/>
        </w:tabs>
        <w:rPr>
          <w:noProof/>
        </w:rPr>
      </w:pPr>
      <w:r>
        <w:rPr>
          <w:noProof/>
        </w:rPr>
        <w:t>Office 365 Enterprise E1, 17, 63</w:t>
      </w:r>
    </w:p>
    <w:p w:rsidR="00D32C32" w:rsidRDefault="00D32C32">
      <w:pPr>
        <w:pStyle w:val="Index1"/>
        <w:tabs>
          <w:tab w:val="right" w:pos="5030"/>
        </w:tabs>
        <w:rPr>
          <w:noProof/>
        </w:rPr>
      </w:pPr>
      <w:r>
        <w:rPr>
          <w:noProof/>
        </w:rPr>
        <w:t>Office 365 Enterprise E1 de SA Existente, 63</w:t>
      </w:r>
    </w:p>
    <w:p w:rsidR="00D32C32" w:rsidRDefault="00D32C32">
      <w:pPr>
        <w:pStyle w:val="Index1"/>
        <w:tabs>
          <w:tab w:val="right" w:pos="5030"/>
        </w:tabs>
        <w:rPr>
          <w:noProof/>
        </w:rPr>
      </w:pPr>
      <w:r>
        <w:rPr>
          <w:noProof/>
        </w:rPr>
        <w:t>Office 365 Enterprise E1 e Microsoft Intune, 17</w:t>
      </w:r>
    </w:p>
    <w:p w:rsidR="00D32C32" w:rsidRDefault="00D32C32">
      <w:pPr>
        <w:pStyle w:val="Index1"/>
        <w:tabs>
          <w:tab w:val="right" w:pos="5030"/>
        </w:tabs>
        <w:rPr>
          <w:noProof/>
        </w:rPr>
      </w:pPr>
      <w:r>
        <w:rPr>
          <w:noProof/>
        </w:rPr>
        <w:t>Office 365 Enterprise E3, 17, 63</w:t>
      </w:r>
    </w:p>
    <w:p w:rsidR="00D32C32" w:rsidRDefault="00D32C32">
      <w:pPr>
        <w:pStyle w:val="Index1"/>
        <w:tabs>
          <w:tab w:val="right" w:pos="5030"/>
        </w:tabs>
        <w:rPr>
          <w:noProof/>
        </w:rPr>
      </w:pPr>
      <w:r>
        <w:rPr>
          <w:noProof/>
        </w:rPr>
        <w:t>Office 365 Enterprise E3 de SA Existente, 63</w:t>
      </w:r>
    </w:p>
    <w:p w:rsidR="00D32C32" w:rsidRDefault="00D32C32">
      <w:pPr>
        <w:pStyle w:val="Index1"/>
        <w:tabs>
          <w:tab w:val="right" w:pos="5030"/>
        </w:tabs>
        <w:rPr>
          <w:noProof/>
        </w:rPr>
      </w:pPr>
      <w:r>
        <w:rPr>
          <w:noProof/>
        </w:rPr>
        <w:t>Office 365 Enterprise E3 e Microsoft Intune, 17</w:t>
      </w:r>
    </w:p>
    <w:p w:rsidR="00D32C32" w:rsidRDefault="00D32C32">
      <w:pPr>
        <w:pStyle w:val="Index1"/>
        <w:tabs>
          <w:tab w:val="right" w:pos="5030"/>
        </w:tabs>
        <w:rPr>
          <w:noProof/>
        </w:rPr>
      </w:pPr>
      <w:r>
        <w:rPr>
          <w:noProof/>
        </w:rPr>
        <w:t>Office 365 Enterprise E4, 63</w:t>
      </w:r>
    </w:p>
    <w:p w:rsidR="00D32C32" w:rsidRDefault="00D32C32">
      <w:pPr>
        <w:pStyle w:val="Index1"/>
        <w:tabs>
          <w:tab w:val="right" w:pos="5030"/>
        </w:tabs>
        <w:rPr>
          <w:noProof/>
        </w:rPr>
      </w:pPr>
      <w:r>
        <w:rPr>
          <w:noProof/>
        </w:rPr>
        <w:t>Office 365 Enterprise E4 de SA Existente, 63</w:t>
      </w:r>
    </w:p>
    <w:p w:rsidR="00D32C32" w:rsidRDefault="00D32C32">
      <w:pPr>
        <w:pStyle w:val="Index1"/>
        <w:tabs>
          <w:tab w:val="right" w:pos="5030"/>
        </w:tabs>
        <w:rPr>
          <w:noProof/>
        </w:rPr>
      </w:pPr>
      <w:r>
        <w:rPr>
          <w:noProof/>
        </w:rPr>
        <w:t>Office 365 Enterprise E5, 17</w:t>
      </w:r>
    </w:p>
    <w:p w:rsidR="00D32C32" w:rsidRDefault="00D32C32">
      <w:pPr>
        <w:pStyle w:val="Index1"/>
        <w:tabs>
          <w:tab w:val="right" w:pos="5030"/>
        </w:tabs>
        <w:rPr>
          <w:noProof/>
        </w:rPr>
      </w:pPr>
      <w:r>
        <w:rPr>
          <w:noProof/>
        </w:rPr>
        <w:t>Office 365 Enterprise E5 (SL de Utilizador), 63</w:t>
      </w:r>
    </w:p>
    <w:p w:rsidR="00D32C32" w:rsidRDefault="00D32C32">
      <w:pPr>
        <w:pStyle w:val="Index1"/>
        <w:tabs>
          <w:tab w:val="right" w:pos="5030"/>
        </w:tabs>
        <w:rPr>
          <w:noProof/>
        </w:rPr>
      </w:pPr>
      <w:r>
        <w:rPr>
          <w:noProof/>
        </w:rPr>
        <w:t>Office 365 Enterprise E5 de SA Existente, 63</w:t>
      </w:r>
    </w:p>
    <w:p w:rsidR="00D32C32" w:rsidRDefault="00D32C32">
      <w:pPr>
        <w:pStyle w:val="Index1"/>
        <w:tabs>
          <w:tab w:val="right" w:pos="5030"/>
        </w:tabs>
        <w:rPr>
          <w:noProof/>
        </w:rPr>
      </w:pPr>
      <w:r>
        <w:rPr>
          <w:noProof/>
        </w:rPr>
        <w:t>Office 365 Enterprise E5 e Microsoft Intune, 17</w:t>
      </w:r>
    </w:p>
    <w:p w:rsidR="00D32C32" w:rsidRDefault="00D32C32">
      <w:pPr>
        <w:pStyle w:val="Index1"/>
        <w:tabs>
          <w:tab w:val="right" w:pos="5030"/>
        </w:tabs>
        <w:rPr>
          <w:noProof/>
        </w:rPr>
      </w:pPr>
      <w:r>
        <w:rPr>
          <w:noProof/>
        </w:rPr>
        <w:t>Office 365 Enterprise F1, 63</w:t>
      </w:r>
    </w:p>
    <w:p w:rsidR="00D32C32" w:rsidRDefault="00D32C32">
      <w:pPr>
        <w:pStyle w:val="Index1"/>
        <w:tabs>
          <w:tab w:val="right" w:pos="5030"/>
        </w:tabs>
        <w:rPr>
          <w:noProof/>
        </w:rPr>
      </w:pPr>
      <w:r>
        <w:rPr>
          <w:noProof/>
        </w:rPr>
        <w:t>Office 365 Extra File Storage 1 GB, 67</w:t>
      </w:r>
    </w:p>
    <w:p w:rsidR="00D32C32" w:rsidRDefault="00D32C32">
      <w:pPr>
        <w:pStyle w:val="Index1"/>
        <w:tabs>
          <w:tab w:val="right" w:pos="5030"/>
        </w:tabs>
        <w:rPr>
          <w:noProof/>
        </w:rPr>
      </w:pPr>
      <w:r>
        <w:rPr>
          <w:noProof/>
        </w:rPr>
        <w:t>Office 365 Médias Empresas, 64</w:t>
      </w:r>
    </w:p>
    <w:p w:rsidR="00D32C32" w:rsidRDefault="00D32C32">
      <w:pPr>
        <w:pStyle w:val="Index1"/>
        <w:tabs>
          <w:tab w:val="right" w:pos="5030"/>
        </w:tabs>
        <w:rPr>
          <w:noProof/>
        </w:rPr>
      </w:pPr>
      <w:r>
        <w:rPr>
          <w:noProof/>
        </w:rPr>
        <w:t>Office 365 ProPlus, 62</w:t>
      </w:r>
    </w:p>
    <w:p w:rsidR="00D32C32" w:rsidRDefault="00D32C32">
      <w:pPr>
        <w:pStyle w:val="Index1"/>
        <w:tabs>
          <w:tab w:val="right" w:pos="5030"/>
        </w:tabs>
        <w:rPr>
          <w:noProof/>
        </w:rPr>
      </w:pPr>
      <w:r>
        <w:rPr>
          <w:noProof/>
        </w:rPr>
        <w:t>Office 365 ProPlus de SA Existente, 62</w:t>
      </w:r>
    </w:p>
    <w:p w:rsidR="00D32C32" w:rsidRDefault="00D32C32">
      <w:pPr>
        <w:pStyle w:val="Index1"/>
        <w:tabs>
          <w:tab w:val="right" w:pos="5030"/>
        </w:tabs>
        <w:rPr>
          <w:noProof/>
        </w:rPr>
      </w:pPr>
      <w:r>
        <w:rPr>
          <w:noProof/>
        </w:rPr>
        <w:t>Office for Mac 2011, 24</w:t>
      </w:r>
    </w:p>
    <w:p w:rsidR="00D32C32" w:rsidRDefault="00D32C32">
      <w:pPr>
        <w:pStyle w:val="Index1"/>
        <w:tabs>
          <w:tab w:val="right" w:pos="5030"/>
        </w:tabs>
        <w:rPr>
          <w:noProof/>
        </w:rPr>
      </w:pPr>
      <w:r>
        <w:rPr>
          <w:noProof/>
        </w:rPr>
        <w:t>Office for Mac Standard, 83</w:t>
      </w:r>
    </w:p>
    <w:p w:rsidR="00D32C32" w:rsidRDefault="00D32C32">
      <w:pPr>
        <w:pStyle w:val="Index1"/>
        <w:tabs>
          <w:tab w:val="right" w:pos="5030"/>
        </w:tabs>
        <w:rPr>
          <w:noProof/>
        </w:rPr>
      </w:pPr>
      <w:r>
        <w:rPr>
          <w:noProof/>
        </w:rPr>
        <w:t>Office Multi Language Pack, 63, 64</w:t>
      </w:r>
    </w:p>
    <w:p w:rsidR="00D32C32" w:rsidRDefault="00D32C32">
      <w:pPr>
        <w:pStyle w:val="Index1"/>
        <w:tabs>
          <w:tab w:val="right" w:pos="5030"/>
        </w:tabs>
        <w:rPr>
          <w:noProof/>
        </w:rPr>
      </w:pPr>
      <w:r>
        <w:rPr>
          <w:noProof/>
        </w:rPr>
        <w:t>Office Multi Language Pack 2013, 23</w:t>
      </w:r>
    </w:p>
    <w:p w:rsidR="00D32C32" w:rsidRDefault="00D32C32">
      <w:pPr>
        <w:pStyle w:val="Index1"/>
        <w:tabs>
          <w:tab w:val="right" w:pos="5030"/>
        </w:tabs>
        <w:rPr>
          <w:noProof/>
        </w:rPr>
      </w:pPr>
      <w:r>
        <w:rPr>
          <w:noProof/>
        </w:rPr>
        <w:t>Office Online, 63</w:t>
      </w:r>
    </w:p>
    <w:p w:rsidR="00D32C32" w:rsidRDefault="00D32C32">
      <w:pPr>
        <w:pStyle w:val="Index1"/>
        <w:tabs>
          <w:tab w:val="right" w:pos="5030"/>
        </w:tabs>
        <w:rPr>
          <w:noProof/>
        </w:rPr>
      </w:pPr>
      <w:r>
        <w:rPr>
          <w:noProof/>
        </w:rPr>
        <w:t>Office Online para Office 365, 83</w:t>
      </w:r>
    </w:p>
    <w:p w:rsidR="00D32C32" w:rsidRDefault="00D32C32">
      <w:pPr>
        <w:pStyle w:val="Index1"/>
        <w:tabs>
          <w:tab w:val="right" w:pos="5030"/>
        </w:tabs>
        <w:rPr>
          <w:noProof/>
        </w:rPr>
      </w:pPr>
      <w:r>
        <w:rPr>
          <w:noProof/>
        </w:rPr>
        <w:t>Office Professional Plus, 63, 83, 89</w:t>
      </w:r>
    </w:p>
    <w:p w:rsidR="00D32C32" w:rsidRDefault="00D32C32">
      <w:pPr>
        <w:pStyle w:val="Index1"/>
        <w:tabs>
          <w:tab w:val="right" w:pos="5030"/>
        </w:tabs>
        <w:rPr>
          <w:noProof/>
        </w:rPr>
      </w:pPr>
      <w:r>
        <w:rPr>
          <w:noProof/>
        </w:rPr>
        <w:t>Office Professional Plus 2013, 62</w:t>
      </w:r>
    </w:p>
    <w:p w:rsidR="00D32C32" w:rsidRDefault="00D32C32">
      <w:pPr>
        <w:pStyle w:val="Index1"/>
        <w:tabs>
          <w:tab w:val="right" w:pos="5030"/>
        </w:tabs>
        <w:rPr>
          <w:noProof/>
        </w:rPr>
      </w:pPr>
      <w:r>
        <w:rPr>
          <w:noProof/>
        </w:rPr>
        <w:t>Office Professional Plus 2016, 23, 39, 64</w:t>
      </w:r>
    </w:p>
    <w:p w:rsidR="00D32C32" w:rsidRDefault="00D32C32">
      <w:pPr>
        <w:pStyle w:val="Index1"/>
        <w:tabs>
          <w:tab w:val="right" w:pos="5030"/>
        </w:tabs>
        <w:rPr>
          <w:noProof/>
        </w:rPr>
      </w:pPr>
      <w:r>
        <w:rPr>
          <w:noProof/>
        </w:rPr>
        <w:t>Office Standard, 63, 83, 89</w:t>
      </w:r>
    </w:p>
    <w:p w:rsidR="00D32C32" w:rsidRDefault="00D32C32">
      <w:pPr>
        <w:pStyle w:val="Index1"/>
        <w:tabs>
          <w:tab w:val="right" w:pos="5030"/>
        </w:tabs>
        <w:rPr>
          <w:noProof/>
        </w:rPr>
      </w:pPr>
      <w:r>
        <w:rPr>
          <w:noProof/>
        </w:rPr>
        <w:t>Office Standard 2016, 23</w:t>
      </w:r>
    </w:p>
    <w:p w:rsidR="00D32C32" w:rsidRDefault="00D32C32">
      <w:pPr>
        <w:pStyle w:val="Index1"/>
        <w:tabs>
          <w:tab w:val="right" w:pos="5030"/>
        </w:tabs>
        <w:rPr>
          <w:noProof/>
        </w:rPr>
      </w:pPr>
      <w:r>
        <w:rPr>
          <w:noProof/>
        </w:rPr>
        <w:t>OneDrive for Business Plan 1, 66</w:t>
      </w:r>
    </w:p>
    <w:p w:rsidR="00D32C32" w:rsidRDefault="00D32C32">
      <w:pPr>
        <w:pStyle w:val="Index1"/>
        <w:tabs>
          <w:tab w:val="right" w:pos="5030"/>
        </w:tabs>
        <w:rPr>
          <w:noProof/>
        </w:rPr>
      </w:pPr>
      <w:r>
        <w:rPr>
          <w:noProof/>
        </w:rPr>
        <w:t>OneDrive for Business Plan 2, 66</w:t>
      </w:r>
    </w:p>
    <w:p w:rsidR="00D32C32" w:rsidRDefault="00D32C32">
      <w:pPr>
        <w:pStyle w:val="Index1"/>
        <w:tabs>
          <w:tab w:val="right" w:pos="5030"/>
        </w:tabs>
        <w:rPr>
          <w:noProof/>
        </w:rPr>
      </w:pPr>
      <w:r>
        <w:rPr>
          <w:noProof/>
        </w:rPr>
        <w:t>Operations Management and Security</w:t>
      </w:r>
    </w:p>
    <w:p w:rsidR="00D32C32" w:rsidRDefault="00D32C32">
      <w:pPr>
        <w:pStyle w:val="Index2"/>
        <w:tabs>
          <w:tab w:val="right" w:pos="5030"/>
        </w:tabs>
        <w:rPr>
          <w:noProof/>
        </w:rPr>
      </w:pPr>
      <w:r>
        <w:rPr>
          <w:noProof/>
        </w:rPr>
        <w:t>Automatização e Controlo, 55</w:t>
      </w:r>
    </w:p>
    <w:p w:rsidR="00D32C32" w:rsidRDefault="00D32C32">
      <w:pPr>
        <w:pStyle w:val="Index2"/>
        <w:tabs>
          <w:tab w:val="right" w:pos="5030"/>
        </w:tabs>
        <w:rPr>
          <w:noProof/>
        </w:rPr>
      </w:pPr>
      <w:r>
        <w:rPr>
          <w:noProof/>
        </w:rPr>
        <w:t>Conhecimentos Aprofundados e Análise de Dados, 55</w:t>
      </w:r>
    </w:p>
    <w:p w:rsidR="00D32C32" w:rsidRDefault="00D32C32">
      <w:pPr>
        <w:pStyle w:val="Index2"/>
        <w:tabs>
          <w:tab w:val="right" w:pos="5030"/>
        </w:tabs>
        <w:rPr>
          <w:noProof/>
        </w:rPr>
      </w:pPr>
      <w:r>
        <w:rPr>
          <w:noProof/>
        </w:rPr>
        <w:t>Cópia de Segurança e Recuperação Após Desastre, 56</w:t>
      </w:r>
    </w:p>
    <w:p w:rsidR="00D32C32" w:rsidRDefault="00D32C32">
      <w:pPr>
        <w:pStyle w:val="Index2"/>
        <w:tabs>
          <w:tab w:val="right" w:pos="5030"/>
        </w:tabs>
        <w:rPr>
          <w:noProof/>
        </w:rPr>
      </w:pPr>
      <w:r>
        <w:rPr>
          <w:noProof/>
        </w:rPr>
        <w:t>Segurança e Conformidade, 56</w:t>
      </w:r>
    </w:p>
    <w:p w:rsidR="00D32C32" w:rsidRDefault="00D32C32">
      <w:pPr>
        <w:pStyle w:val="Index1"/>
        <w:tabs>
          <w:tab w:val="right" w:pos="5030"/>
        </w:tabs>
        <w:rPr>
          <w:noProof/>
        </w:rPr>
      </w:pPr>
      <w:r>
        <w:rPr>
          <w:noProof/>
        </w:rPr>
        <w:t>Operations Management and Security E1, 55</w:t>
      </w:r>
    </w:p>
    <w:p w:rsidR="00D32C32" w:rsidRDefault="00D32C32">
      <w:pPr>
        <w:pStyle w:val="Index1"/>
        <w:tabs>
          <w:tab w:val="right" w:pos="5030"/>
        </w:tabs>
        <w:rPr>
          <w:noProof/>
        </w:rPr>
      </w:pPr>
      <w:r>
        <w:rPr>
          <w:noProof/>
        </w:rPr>
        <w:t>Operations Management and Security E1 de SA Existente, 55</w:t>
      </w:r>
    </w:p>
    <w:p w:rsidR="00D32C32" w:rsidRDefault="00D32C32">
      <w:pPr>
        <w:pStyle w:val="Index1"/>
        <w:tabs>
          <w:tab w:val="right" w:pos="5030"/>
        </w:tabs>
        <w:rPr>
          <w:noProof/>
        </w:rPr>
      </w:pPr>
      <w:r>
        <w:rPr>
          <w:noProof/>
        </w:rPr>
        <w:t>Operations Management and Security E2, 55</w:t>
      </w:r>
    </w:p>
    <w:p w:rsidR="00D32C32" w:rsidRDefault="00D32C32">
      <w:pPr>
        <w:pStyle w:val="Index1"/>
        <w:tabs>
          <w:tab w:val="right" w:pos="5030"/>
        </w:tabs>
        <w:rPr>
          <w:noProof/>
        </w:rPr>
      </w:pPr>
      <w:r>
        <w:rPr>
          <w:noProof/>
        </w:rPr>
        <w:t>Operations Management and Security E2 de SA Existente, 55</w:t>
      </w:r>
    </w:p>
    <w:p w:rsidR="00D32C32" w:rsidRDefault="00D32C32">
      <w:pPr>
        <w:pStyle w:val="Index1"/>
        <w:tabs>
          <w:tab w:val="right" w:pos="5030"/>
        </w:tabs>
        <w:rPr>
          <w:noProof/>
        </w:rPr>
      </w:pPr>
      <w:r>
        <w:rPr>
          <w:noProof/>
        </w:rPr>
        <w:t>Outlook 2016, 23</w:t>
      </w:r>
    </w:p>
    <w:p w:rsidR="00D32C32" w:rsidRDefault="00D32C32">
      <w:pPr>
        <w:pStyle w:val="Index1"/>
        <w:tabs>
          <w:tab w:val="right" w:pos="5030"/>
        </w:tabs>
        <w:rPr>
          <w:noProof/>
        </w:rPr>
      </w:pPr>
      <w:r>
        <w:rPr>
          <w:noProof/>
        </w:rPr>
        <w:t>Outlook 2016 para Mac, 24</w:t>
      </w:r>
    </w:p>
    <w:p w:rsidR="00D32C32" w:rsidRDefault="00D32C32">
      <w:pPr>
        <w:pStyle w:val="Index1"/>
        <w:tabs>
          <w:tab w:val="right" w:pos="5030"/>
        </w:tabs>
        <w:rPr>
          <w:noProof/>
        </w:rPr>
      </w:pPr>
      <w:r>
        <w:rPr>
          <w:noProof/>
        </w:rPr>
        <w:t>Plano de Chamadas, 67</w:t>
      </w:r>
    </w:p>
    <w:p w:rsidR="00D32C32" w:rsidRDefault="00D32C32">
      <w:pPr>
        <w:pStyle w:val="Index1"/>
        <w:tabs>
          <w:tab w:val="right" w:pos="5030"/>
        </w:tabs>
        <w:rPr>
          <w:noProof/>
        </w:rPr>
      </w:pPr>
      <w:r>
        <w:rPr>
          <w:noProof/>
        </w:rPr>
        <w:t>Plano do Microsoft Azure StorSimple com Dispositivo (dispositivo 8100), 55</w:t>
      </w:r>
    </w:p>
    <w:p w:rsidR="00D32C32" w:rsidRDefault="00D32C32">
      <w:pPr>
        <w:pStyle w:val="Index1"/>
        <w:tabs>
          <w:tab w:val="right" w:pos="5030"/>
        </w:tabs>
        <w:rPr>
          <w:noProof/>
        </w:rPr>
      </w:pPr>
      <w:r>
        <w:rPr>
          <w:noProof/>
        </w:rPr>
        <w:t>Plano do Microsoft Azure StorSimple com Dispositivo (dispositivo 8600), 55</w:t>
      </w:r>
    </w:p>
    <w:p w:rsidR="00D32C32" w:rsidRDefault="00D32C32">
      <w:pPr>
        <w:pStyle w:val="Index1"/>
        <w:tabs>
          <w:tab w:val="right" w:pos="5030"/>
        </w:tabs>
        <w:rPr>
          <w:noProof/>
        </w:rPr>
      </w:pPr>
      <w:r>
        <w:rPr>
          <w:noProof/>
        </w:rPr>
        <w:t>Plano do Serviço de Aplicações do Azure, 55</w:t>
      </w:r>
    </w:p>
    <w:p w:rsidR="00D32C32" w:rsidRDefault="00D32C32">
      <w:pPr>
        <w:pStyle w:val="Index1"/>
        <w:tabs>
          <w:tab w:val="right" w:pos="5030"/>
        </w:tabs>
        <w:rPr>
          <w:noProof/>
        </w:rPr>
      </w:pPr>
      <w:r>
        <w:rPr>
          <w:noProof/>
        </w:rPr>
        <w:t>Plataformas MSDN, 38</w:t>
      </w:r>
    </w:p>
    <w:p w:rsidR="00D32C32" w:rsidRDefault="00D32C32">
      <w:pPr>
        <w:pStyle w:val="Index1"/>
        <w:tabs>
          <w:tab w:val="right" w:pos="5030"/>
        </w:tabs>
        <w:rPr>
          <w:noProof/>
        </w:rPr>
      </w:pPr>
      <w:r>
        <w:rPr>
          <w:noProof/>
        </w:rPr>
        <w:t>Power BI Premium EM1, 69</w:t>
      </w:r>
    </w:p>
    <w:p w:rsidR="00D32C32" w:rsidRDefault="00D32C32">
      <w:pPr>
        <w:pStyle w:val="Index1"/>
        <w:tabs>
          <w:tab w:val="right" w:pos="5030"/>
        </w:tabs>
        <w:rPr>
          <w:noProof/>
        </w:rPr>
      </w:pPr>
      <w:r>
        <w:rPr>
          <w:noProof/>
        </w:rPr>
        <w:t>Power BI Premium EM1 A, 69</w:t>
      </w:r>
    </w:p>
    <w:p w:rsidR="00D32C32" w:rsidRDefault="00D32C32">
      <w:pPr>
        <w:pStyle w:val="Index1"/>
        <w:tabs>
          <w:tab w:val="right" w:pos="5030"/>
        </w:tabs>
        <w:rPr>
          <w:noProof/>
        </w:rPr>
      </w:pPr>
      <w:r>
        <w:rPr>
          <w:noProof/>
        </w:rPr>
        <w:t>Power BI Premium EM2, 69</w:t>
      </w:r>
    </w:p>
    <w:p w:rsidR="00D32C32" w:rsidRDefault="00D32C32">
      <w:pPr>
        <w:pStyle w:val="Index1"/>
        <w:tabs>
          <w:tab w:val="right" w:pos="5030"/>
        </w:tabs>
        <w:rPr>
          <w:noProof/>
        </w:rPr>
      </w:pPr>
      <w:r>
        <w:rPr>
          <w:noProof/>
        </w:rPr>
        <w:t>Power BI Premium EM2 A, 69</w:t>
      </w:r>
    </w:p>
    <w:p w:rsidR="00D32C32" w:rsidRDefault="00D32C32">
      <w:pPr>
        <w:pStyle w:val="Index1"/>
        <w:tabs>
          <w:tab w:val="right" w:pos="5030"/>
        </w:tabs>
        <w:rPr>
          <w:noProof/>
        </w:rPr>
      </w:pPr>
      <w:r>
        <w:rPr>
          <w:noProof/>
        </w:rPr>
        <w:t>Power BI Premium EM3, 69</w:t>
      </w:r>
    </w:p>
    <w:p w:rsidR="00D32C32" w:rsidRDefault="00D32C32">
      <w:pPr>
        <w:pStyle w:val="Index1"/>
        <w:tabs>
          <w:tab w:val="right" w:pos="5030"/>
        </w:tabs>
        <w:rPr>
          <w:noProof/>
        </w:rPr>
      </w:pPr>
      <w:r>
        <w:rPr>
          <w:noProof/>
        </w:rPr>
        <w:t>Power BI Premium EM3 A, 69</w:t>
      </w:r>
    </w:p>
    <w:p w:rsidR="00D32C32" w:rsidRDefault="00D32C32">
      <w:pPr>
        <w:pStyle w:val="Index1"/>
        <w:tabs>
          <w:tab w:val="right" w:pos="5030"/>
        </w:tabs>
        <w:rPr>
          <w:noProof/>
        </w:rPr>
      </w:pPr>
      <w:r>
        <w:rPr>
          <w:noProof/>
        </w:rPr>
        <w:t>Power BI Premium Promo, 69</w:t>
      </w:r>
    </w:p>
    <w:p w:rsidR="00D32C32" w:rsidRDefault="00D32C32">
      <w:pPr>
        <w:pStyle w:val="Index1"/>
        <w:tabs>
          <w:tab w:val="right" w:pos="5030"/>
        </w:tabs>
        <w:rPr>
          <w:noProof/>
        </w:rPr>
      </w:pPr>
      <w:r>
        <w:rPr>
          <w:noProof/>
        </w:rPr>
        <w:t>Power BI Pro, 69</w:t>
      </w:r>
    </w:p>
    <w:p w:rsidR="00D32C32" w:rsidRDefault="00D32C32">
      <w:pPr>
        <w:pStyle w:val="Index1"/>
        <w:tabs>
          <w:tab w:val="right" w:pos="5030"/>
        </w:tabs>
        <w:rPr>
          <w:noProof/>
        </w:rPr>
      </w:pPr>
      <w:r>
        <w:rPr>
          <w:noProof/>
        </w:rPr>
        <w:t>Power BI Pro A, 69</w:t>
      </w:r>
    </w:p>
    <w:p w:rsidR="00D32C32" w:rsidRDefault="00D32C32">
      <w:pPr>
        <w:pStyle w:val="Index1"/>
        <w:tabs>
          <w:tab w:val="right" w:pos="5030"/>
        </w:tabs>
        <w:rPr>
          <w:noProof/>
        </w:rPr>
      </w:pPr>
      <w:r>
        <w:rPr>
          <w:noProof/>
        </w:rPr>
        <w:t>PowerPoint 2016, 23</w:t>
      </w:r>
    </w:p>
    <w:p w:rsidR="00D32C32" w:rsidRDefault="00D32C32">
      <w:pPr>
        <w:pStyle w:val="Index1"/>
        <w:tabs>
          <w:tab w:val="right" w:pos="5030"/>
        </w:tabs>
        <w:rPr>
          <w:noProof/>
        </w:rPr>
      </w:pPr>
      <w:r>
        <w:rPr>
          <w:noProof/>
        </w:rPr>
        <w:t>PowerPoint 2016 para Mac, 24</w:t>
      </w:r>
    </w:p>
    <w:p w:rsidR="00D32C32" w:rsidRDefault="00D32C32">
      <w:pPr>
        <w:pStyle w:val="Index1"/>
        <w:tabs>
          <w:tab w:val="right" w:pos="5030"/>
        </w:tabs>
        <w:rPr>
          <w:noProof/>
        </w:rPr>
      </w:pPr>
      <w:r>
        <w:rPr>
          <w:noProof/>
        </w:rPr>
        <w:t>Project 2013, 27</w:t>
      </w:r>
    </w:p>
    <w:p w:rsidR="00D32C32" w:rsidRDefault="00D32C32">
      <w:pPr>
        <w:pStyle w:val="Index1"/>
        <w:tabs>
          <w:tab w:val="right" w:pos="5030"/>
        </w:tabs>
        <w:rPr>
          <w:noProof/>
        </w:rPr>
      </w:pPr>
      <w:r>
        <w:rPr>
          <w:noProof/>
        </w:rPr>
        <w:t>Project Online Essentials, 66</w:t>
      </w:r>
    </w:p>
    <w:p w:rsidR="00D32C32" w:rsidRDefault="00D32C32">
      <w:pPr>
        <w:pStyle w:val="Index1"/>
        <w:tabs>
          <w:tab w:val="right" w:pos="5030"/>
        </w:tabs>
        <w:rPr>
          <w:noProof/>
        </w:rPr>
      </w:pPr>
      <w:r>
        <w:rPr>
          <w:noProof/>
        </w:rPr>
        <w:t>Project Online Premium, 66</w:t>
      </w:r>
    </w:p>
    <w:p w:rsidR="00D32C32" w:rsidRDefault="00D32C32">
      <w:pPr>
        <w:pStyle w:val="Index1"/>
        <w:tabs>
          <w:tab w:val="right" w:pos="5030"/>
        </w:tabs>
        <w:rPr>
          <w:noProof/>
        </w:rPr>
      </w:pPr>
      <w:r>
        <w:rPr>
          <w:noProof/>
        </w:rPr>
        <w:t>Project Online Premium de SA Existente, 66</w:t>
      </w:r>
    </w:p>
    <w:p w:rsidR="00D32C32" w:rsidRDefault="00D32C32">
      <w:pPr>
        <w:pStyle w:val="Index1"/>
        <w:tabs>
          <w:tab w:val="right" w:pos="5030"/>
        </w:tabs>
        <w:rPr>
          <w:noProof/>
        </w:rPr>
      </w:pPr>
      <w:r>
        <w:rPr>
          <w:noProof/>
        </w:rPr>
        <w:t>Project Online Professional, 66</w:t>
      </w:r>
    </w:p>
    <w:p w:rsidR="00D32C32" w:rsidRDefault="00D32C32">
      <w:pPr>
        <w:pStyle w:val="Index1"/>
        <w:tabs>
          <w:tab w:val="right" w:pos="5030"/>
        </w:tabs>
        <w:rPr>
          <w:noProof/>
        </w:rPr>
      </w:pPr>
      <w:r>
        <w:rPr>
          <w:noProof/>
        </w:rPr>
        <w:t>Project Online Professional de SA Existente, 66</w:t>
      </w:r>
    </w:p>
    <w:p w:rsidR="00D32C32" w:rsidRDefault="00D32C32">
      <w:pPr>
        <w:pStyle w:val="Index1"/>
        <w:tabs>
          <w:tab w:val="right" w:pos="5030"/>
        </w:tabs>
        <w:rPr>
          <w:noProof/>
        </w:rPr>
      </w:pPr>
      <w:r>
        <w:rPr>
          <w:noProof/>
        </w:rPr>
        <w:t>Project Professional, 89</w:t>
      </w:r>
    </w:p>
    <w:p w:rsidR="00D32C32" w:rsidRDefault="00D32C32">
      <w:pPr>
        <w:pStyle w:val="Index1"/>
        <w:tabs>
          <w:tab w:val="right" w:pos="5030"/>
        </w:tabs>
        <w:rPr>
          <w:noProof/>
        </w:rPr>
      </w:pPr>
      <w:r>
        <w:rPr>
          <w:noProof/>
        </w:rPr>
        <w:t>Project Professional 2016, 23</w:t>
      </w:r>
    </w:p>
    <w:p w:rsidR="00D32C32" w:rsidRDefault="00D32C32">
      <w:pPr>
        <w:pStyle w:val="Index1"/>
        <w:tabs>
          <w:tab w:val="right" w:pos="5030"/>
        </w:tabs>
        <w:rPr>
          <w:noProof/>
        </w:rPr>
      </w:pPr>
      <w:r>
        <w:rPr>
          <w:noProof/>
        </w:rPr>
        <w:t>Project Server 2016, 23, 26</w:t>
      </w:r>
    </w:p>
    <w:p w:rsidR="00D32C32" w:rsidRDefault="00D32C32">
      <w:pPr>
        <w:pStyle w:val="Index1"/>
        <w:tabs>
          <w:tab w:val="right" w:pos="5030"/>
        </w:tabs>
        <w:rPr>
          <w:noProof/>
        </w:rPr>
      </w:pPr>
      <w:r>
        <w:rPr>
          <w:noProof/>
        </w:rPr>
        <w:t>Project Server 2016 CAL, 26</w:t>
      </w:r>
    </w:p>
    <w:p w:rsidR="00D32C32" w:rsidRDefault="00D32C32">
      <w:pPr>
        <w:pStyle w:val="Index1"/>
        <w:tabs>
          <w:tab w:val="right" w:pos="5030"/>
        </w:tabs>
        <w:rPr>
          <w:noProof/>
        </w:rPr>
      </w:pPr>
      <w:r>
        <w:rPr>
          <w:noProof/>
        </w:rPr>
        <w:t>Project Standard, 83, 89</w:t>
      </w:r>
    </w:p>
    <w:p w:rsidR="00D32C32" w:rsidRDefault="00D32C32">
      <w:pPr>
        <w:pStyle w:val="Index1"/>
        <w:tabs>
          <w:tab w:val="right" w:pos="5030"/>
        </w:tabs>
        <w:rPr>
          <w:noProof/>
        </w:rPr>
      </w:pPr>
      <w:r>
        <w:rPr>
          <w:noProof/>
        </w:rPr>
        <w:t>Project Standard 2016, 23</w:t>
      </w:r>
    </w:p>
    <w:p w:rsidR="00D32C32" w:rsidRDefault="00D32C32">
      <w:pPr>
        <w:pStyle w:val="Index1"/>
        <w:tabs>
          <w:tab w:val="right" w:pos="5030"/>
        </w:tabs>
        <w:rPr>
          <w:noProof/>
        </w:rPr>
      </w:pPr>
      <w:r>
        <w:rPr>
          <w:noProof/>
        </w:rPr>
        <w:t>Proteção Avançada contra Ameaças do Office 365, 65</w:t>
      </w:r>
    </w:p>
    <w:p w:rsidR="00D32C32" w:rsidRDefault="00D32C32">
      <w:pPr>
        <w:pStyle w:val="Index1"/>
        <w:tabs>
          <w:tab w:val="right" w:pos="5030"/>
        </w:tabs>
        <w:rPr>
          <w:noProof/>
        </w:rPr>
      </w:pPr>
      <w:r>
        <w:rPr>
          <w:noProof/>
        </w:rPr>
        <w:t>Proteção do Exchange Online, 16, 65</w:t>
      </w:r>
    </w:p>
    <w:p w:rsidR="00D32C32" w:rsidRDefault="00D32C32">
      <w:pPr>
        <w:pStyle w:val="Index1"/>
        <w:tabs>
          <w:tab w:val="right" w:pos="5030"/>
        </w:tabs>
        <w:rPr>
          <w:noProof/>
        </w:rPr>
      </w:pPr>
      <w:r>
        <w:rPr>
          <w:noProof/>
        </w:rPr>
        <w:t>Publisher 2016, 23</w:t>
      </w:r>
    </w:p>
    <w:p w:rsidR="00D32C32" w:rsidRDefault="00D32C32">
      <w:pPr>
        <w:pStyle w:val="Index1"/>
        <w:tabs>
          <w:tab w:val="right" w:pos="5030"/>
        </w:tabs>
        <w:rPr>
          <w:noProof/>
        </w:rPr>
      </w:pPr>
      <w:r>
        <w:rPr>
          <w:noProof/>
        </w:rPr>
        <w:t>Renovação do Plano 8100 do Microsoft Azure StorSimple, 55</w:t>
      </w:r>
    </w:p>
    <w:p w:rsidR="00D32C32" w:rsidRDefault="00D32C32">
      <w:pPr>
        <w:pStyle w:val="Index1"/>
        <w:tabs>
          <w:tab w:val="right" w:pos="5030"/>
        </w:tabs>
        <w:rPr>
          <w:noProof/>
        </w:rPr>
      </w:pPr>
      <w:r>
        <w:rPr>
          <w:noProof/>
        </w:rPr>
        <w:t>Renovação do Plano 8600 do Microsoft Azure StorSimple (sem dispositivo), 55</w:t>
      </w:r>
    </w:p>
    <w:p w:rsidR="00D32C32" w:rsidRDefault="00D32C32">
      <w:pPr>
        <w:pStyle w:val="Index1"/>
        <w:tabs>
          <w:tab w:val="right" w:pos="5030"/>
        </w:tabs>
        <w:rPr>
          <w:noProof/>
        </w:rPr>
      </w:pPr>
      <w:r>
        <w:rPr>
          <w:noProof/>
        </w:rPr>
        <w:t>Serviço de Importação para Office 365, 65</w:t>
      </w:r>
    </w:p>
    <w:p w:rsidR="00D32C32" w:rsidRDefault="00D32C32">
      <w:pPr>
        <w:pStyle w:val="Index1"/>
        <w:tabs>
          <w:tab w:val="right" w:pos="5030"/>
        </w:tabs>
        <w:rPr>
          <w:noProof/>
        </w:rPr>
      </w:pPr>
      <w:r>
        <w:rPr>
          <w:noProof/>
        </w:rPr>
        <w:t>Serviços da Plataforma Microsoft Azure, 91</w:t>
      </w:r>
    </w:p>
    <w:p w:rsidR="00D32C32" w:rsidRDefault="00D32C32">
      <w:pPr>
        <w:pStyle w:val="Index1"/>
        <w:tabs>
          <w:tab w:val="right" w:pos="5030"/>
        </w:tabs>
        <w:rPr>
          <w:noProof/>
        </w:rPr>
      </w:pPr>
      <w:r>
        <w:rPr>
          <w:noProof/>
        </w:rPr>
        <w:t>Serviços do Microsoft Azure, 55, 89, 90</w:t>
      </w:r>
    </w:p>
    <w:p w:rsidR="00D32C32" w:rsidRDefault="00D32C32">
      <w:pPr>
        <w:pStyle w:val="Index1"/>
        <w:tabs>
          <w:tab w:val="right" w:pos="5030"/>
        </w:tabs>
        <w:rPr>
          <w:noProof/>
        </w:rPr>
      </w:pPr>
      <w:r>
        <w:rPr>
          <w:noProof/>
        </w:rPr>
        <w:t>Servidor de Relatórios do Power BI, 31</w:t>
      </w:r>
    </w:p>
    <w:p w:rsidR="00D32C32" w:rsidRDefault="00D32C32">
      <w:pPr>
        <w:pStyle w:val="Index1"/>
        <w:tabs>
          <w:tab w:val="right" w:pos="5030"/>
        </w:tabs>
        <w:rPr>
          <w:noProof/>
        </w:rPr>
      </w:pPr>
      <w:r>
        <w:rPr>
          <w:noProof/>
        </w:rPr>
        <w:t>SharePoint Online, 83</w:t>
      </w:r>
    </w:p>
    <w:p w:rsidR="00D32C32" w:rsidRDefault="00D32C32">
      <w:pPr>
        <w:pStyle w:val="Index1"/>
        <w:tabs>
          <w:tab w:val="right" w:pos="5030"/>
        </w:tabs>
        <w:rPr>
          <w:noProof/>
        </w:rPr>
      </w:pPr>
      <w:r>
        <w:rPr>
          <w:noProof/>
        </w:rPr>
        <w:t>SharePoint Online Plan 1, 67</w:t>
      </w:r>
    </w:p>
    <w:p w:rsidR="00D32C32" w:rsidRDefault="00D32C32">
      <w:pPr>
        <w:pStyle w:val="Index1"/>
        <w:tabs>
          <w:tab w:val="right" w:pos="5030"/>
        </w:tabs>
        <w:rPr>
          <w:noProof/>
        </w:rPr>
      </w:pPr>
      <w:r>
        <w:rPr>
          <w:noProof/>
        </w:rPr>
        <w:t>SharePoint Online Plan 1 ou 2, 28</w:t>
      </w:r>
    </w:p>
    <w:p w:rsidR="00D32C32" w:rsidRDefault="00D32C32">
      <w:pPr>
        <w:pStyle w:val="Index1"/>
        <w:tabs>
          <w:tab w:val="right" w:pos="5030"/>
        </w:tabs>
        <w:rPr>
          <w:noProof/>
        </w:rPr>
      </w:pPr>
      <w:r>
        <w:rPr>
          <w:noProof/>
        </w:rPr>
        <w:t>SharePoint Online Plan 2, 27, 67</w:t>
      </w:r>
    </w:p>
    <w:p w:rsidR="00D32C32" w:rsidRDefault="00D32C32">
      <w:pPr>
        <w:pStyle w:val="Index1"/>
        <w:tabs>
          <w:tab w:val="right" w:pos="5030"/>
        </w:tabs>
        <w:rPr>
          <w:noProof/>
        </w:rPr>
      </w:pPr>
      <w:r>
        <w:rPr>
          <w:noProof/>
        </w:rPr>
        <w:t>SharePoint Server, 58, 88</w:t>
      </w:r>
    </w:p>
    <w:p w:rsidR="00D32C32" w:rsidRDefault="00D32C32">
      <w:pPr>
        <w:pStyle w:val="Index1"/>
        <w:tabs>
          <w:tab w:val="right" w:pos="5030"/>
        </w:tabs>
        <w:rPr>
          <w:noProof/>
        </w:rPr>
      </w:pPr>
      <w:r>
        <w:rPr>
          <w:noProof/>
        </w:rPr>
        <w:t>SharePoint Server 2013, 27</w:t>
      </w:r>
    </w:p>
    <w:p w:rsidR="00D32C32" w:rsidRDefault="00D32C32">
      <w:pPr>
        <w:pStyle w:val="Index1"/>
        <w:tabs>
          <w:tab w:val="right" w:pos="5030"/>
        </w:tabs>
        <w:rPr>
          <w:noProof/>
        </w:rPr>
      </w:pPr>
      <w:r>
        <w:rPr>
          <w:noProof/>
        </w:rPr>
        <w:t>SharePoint Server 2016, 27</w:t>
      </w:r>
    </w:p>
    <w:p w:rsidR="00D32C32" w:rsidRDefault="00D32C32">
      <w:pPr>
        <w:pStyle w:val="Index1"/>
        <w:tabs>
          <w:tab w:val="right" w:pos="5030"/>
        </w:tabs>
        <w:rPr>
          <w:noProof/>
        </w:rPr>
      </w:pPr>
      <w:r>
        <w:rPr>
          <w:noProof/>
        </w:rPr>
        <w:t>SharePoint Server 2016 Enterprise CAL, 27</w:t>
      </w:r>
    </w:p>
    <w:p w:rsidR="00D32C32" w:rsidRDefault="00D32C32">
      <w:pPr>
        <w:pStyle w:val="Index1"/>
        <w:tabs>
          <w:tab w:val="right" w:pos="5030"/>
        </w:tabs>
        <w:rPr>
          <w:noProof/>
        </w:rPr>
      </w:pPr>
      <w:r>
        <w:rPr>
          <w:noProof/>
        </w:rPr>
        <w:t>SharePoint Server 2016 Standard CAL, 27</w:t>
      </w:r>
    </w:p>
    <w:p w:rsidR="00D32C32" w:rsidRDefault="00D32C32">
      <w:pPr>
        <w:pStyle w:val="Index1"/>
        <w:tabs>
          <w:tab w:val="right" w:pos="5030"/>
        </w:tabs>
        <w:rPr>
          <w:noProof/>
        </w:rPr>
      </w:pPr>
      <w:r>
        <w:rPr>
          <w:noProof/>
        </w:rPr>
        <w:t>Sistema Telefónico, 67</w:t>
      </w:r>
    </w:p>
    <w:p w:rsidR="00D32C32" w:rsidRDefault="00D32C32">
      <w:pPr>
        <w:pStyle w:val="Index1"/>
        <w:tabs>
          <w:tab w:val="right" w:pos="5030"/>
        </w:tabs>
        <w:rPr>
          <w:noProof/>
        </w:rPr>
      </w:pPr>
      <w:r>
        <w:rPr>
          <w:noProof/>
        </w:rPr>
        <w:t>Skype para Business 2016, 23</w:t>
      </w:r>
    </w:p>
    <w:p w:rsidR="00D32C32" w:rsidRDefault="00D32C32">
      <w:pPr>
        <w:pStyle w:val="Index1"/>
        <w:tabs>
          <w:tab w:val="right" w:pos="5030"/>
        </w:tabs>
        <w:rPr>
          <w:noProof/>
        </w:rPr>
      </w:pPr>
      <w:r>
        <w:rPr>
          <w:noProof/>
        </w:rPr>
        <w:t>Skype para Business Server 2015, 28</w:t>
      </w:r>
    </w:p>
    <w:p w:rsidR="00D32C32" w:rsidRDefault="00D32C32">
      <w:pPr>
        <w:pStyle w:val="Index1"/>
        <w:tabs>
          <w:tab w:val="right" w:pos="5030"/>
        </w:tabs>
        <w:rPr>
          <w:noProof/>
        </w:rPr>
      </w:pPr>
      <w:r>
        <w:rPr>
          <w:noProof/>
        </w:rPr>
        <w:t>Skype para Empresa Server 2015 Plus CAL, 28</w:t>
      </w:r>
    </w:p>
    <w:p w:rsidR="00D32C32" w:rsidRDefault="00D32C32">
      <w:pPr>
        <w:pStyle w:val="Index1"/>
        <w:tabs>
          <w:tab w:val="right" w:pos="5030"/>
        </w:tabs>
        <w:rPr>
          <w:noProof/>
        </w:rPr>
      </w:pPr>
      <w:r>
        <w:rPr>
          <w:noProof/>
        </w:rPr>
        <w:t>Skype para Empresas Online Plan 1, 29, 67</w:t>
      </w:r>
    </w:p>
    <w:p w:rsidR="00D32C32" w:rsidRDefault="00D32C32">
      <w:pPr>
        <w:pStyle w:val="Index1"/>
        <w:tabs>
          <w:tab w:val="right" w:pos="5030"/>
        </w:tabs>
        <w:rPr>
          <w:noProof/>
        </w:rPr>
      </w:pPr>
      <w:r>
        <w:rPr>
          <w:noProof/>
        </w:rPr>
        <w:t>Skype para Empresas Online Plan 2, 29, 67</w:t>
      </w:r>
    </w:p>
    <w:p w:rsidR="00D32C32" w:rsidRDefault="00D32C32">
      <w:pPr>
        <w:pStyle w:val="Index1"/>
        <w:tabs>
          <w:tab w:val="right" w:pos="5030"/>
        </w:tabs>
        <w:rPr>
          <w:noProof/>
        </w:rPr>
      </w:pPr>
      <w:r>
        <w:rPr>
          <w:noProof/>
        </w:rPr>
        <w:t>Skype para Empresas Plus CAL, 28</w:t>
      </w:r>
    </w:p>
    <w:p w:rsidR="00D32C32" w:rsidRDefault="00D32C32">
      <w:pPr>
        <w:pStyle w:val="Index1"/>
        <w:tabs>
          <w:tab w:val="right" w:pos="5030"/>
        </w:tabs>
        <w:rPr>
          <w:noProof/>
        </w:rPr>
      </w:pPr>
      <w:r>
        <w:rPr>
          <w:noProof/>
        </w:rPr>
        <w:t>Skype para Empresas Server, 58</w:t>
      </w:r>
    </w:p>
    <w:p w:rsidR="00D32C32" w:rsidRDefault="00D32C32">
      <w:pPr>
        <w:pStyle w:val="Index1"/>
        <w:tabs>
          <w:tab w:val="right" w:pos="5030"/>
        </w:tabs>
        <w:rPr>
          <w:noProof/>
        </w:rPr>
      </w:pPr>
      <w:r>
        <w:rPr>
          <w:noProof/>
        </w:rPr>
        <w:t>Skype para Empresas Server 2015 Enterprise CAL, 28</w:t>
      </w:r>
    </w:p>
    <w:p w:rsidR="00D32C32" w:rsidRDefault="00D32C32">
      <w:pPr>
        <w:pStyle w:val="Index1"/>
        <w:tabs>
          <w:tab w:val="right" w:pos="5030"/>
        </w:tabs>
        <w:rPr>
          <w:noProof/>
        </w:rPr>
      </w:pPr>
      <w:r>
        <w:rPr>
          <w:noProof/>
        </w:rPr>
        <w:t>Skype para Empresas Server 2015 Standard CAL, 28</w:t>
      </w:r>
    </w:p>
    <w:p w:rsidR="00D32C32" w:rsidRDefault="00D32C32">
      <w:pPr>
        <w:pStyle w:val="Index1"/>
        <w:tabs>
          <w:tab w:val="right" w:pos="5030"/>
        </w:tabs>
        <w:rPr>
          <w:noProof/>
        </w:rPr>
      </w:pPr>
      <w:r>
        <w:rPr>
          <w:noProof/>
        </w:rPr>
        <w:t>SQL Parallel Data Warehouse, 83, 89</w:t>
      </w:r>
    </w:p>
    <w:p w:rsidR="00D32C32" w:rsidRDefault="00D32C32">
      <w:pPr>
        <w:pStyle w:val="Index1"/>
        <w:tabs>
          <w:tab w:val="right" w:pos="5030"/>
        </w:tabs>
        <w:rPr>
          <w:noProof/>
        </w:rPr>
      </w:pPr>
      <w:r>
        <w:rPr>
          <w:noProof/>
        </w:rPr>
        <w:t>SQL Server, 88</w:t>
      </w:r>
    </w:p>
    <w:p w:rsidR="00D32C32" w:rsidRDefault="00D32C32">
      <w:pPr>
        <w:pStyle w:val="Index1"/>
        <w:tabs>
          <w:tab w:val="right" w:pos="5030"/>
        </w:tabs>
        <w:rPr>
          <w:noProof/>
        </w:rPr>
      </w:pPr>
      <w:r>
        <w:rPr>
          <w:noProof/>
        </w:rPr>
        <w:t>SQL Server 2016, 30</w:t>
      </w:r>
    </w:p>
    <w:p w:rsidR="00D32C32" w:rsidRDefault="00D32C32">
      <w:pPr>
        <w:pStyle w:val="Index1"/>
        <w:tabs>
          <w:tab w:val="right" w:pos="5030"/>
        </w:tabs>
        <w:rPr>
          <w:noProof/>
        </w:rPr>
      </w:pPr>
      <w:r>
        <w:rPr>
          <w:noProof/>
        </w:rPr>
        <w:t>SQL Server 2017 Enterprise, 29, 30</w:t>
      </w:r>
    </w:p>
    <w:p w:rsidR="00D32C32" w:rsidRDefault="00D32C32">
      <w:pPr>
        <w:pStyle w:val="Index1"/>
        <w:tabs>
          <w:tab w:val="right" w:pos="5030"/>
        </w:tabs>
        <w:rPr>
          <w:noProof/>
        </w:rPr>
      </w:pPr>
      <w:r>
        <w:rPr>
          <w:noProof/>
        </w:rPr>
        <w:t>SQL Server 2017 Enterprise Core, 29</w:t>
      </w:r>
    </w:p>
    <w:p w:rsidR="00D32C32" w:rsidRDefault="00D32C32">
      <w:pPr>
        <w:pStyle w:val="Index1"/>
        <w:tabs>
          <w:tab w:val="right" w:pos="5030"/>
        </w:tabs>
        <w:rPr>
          <w:noProof/>
        </w:rPr>
      </w:pPr>
      <w:r>
        <w:rPr>
          <w:noProof/>
        </w:rPr>
        <w:t>SQL Server 2017 Standard, 29</w:t>
      </w:r>
    </w:p>
    <w:p w:rsidR="00D32C32" w:rsidRDefault="00D32C32">
      <w:pPr>
        <w:pStyle w:val="Index1"/>
        <w:tabs>
          <w:tab w:val="right" w:pos="5030"/>
        </w:tabs>
        <w:rPr>
          <w:noProof/>
        </w:rPr>
      </w:pPr>
      <w:r>
        <w:rPr>
          <w:noProof/>
        </w:rPr>
        <w:t>SQL Server 2017 Standard Core, 29</w:t>
      </w:r>
    </w:p>
    <w:p w:rsidR="00D32C32" w:rsidRDefault="00D32C32">
      <w:pPr>
        <w:pStyle w:val="Index1"/>
        <w:tabs>
          <w:tab w:val="right" w:pos="5030"/>
        </w:tabs>
        <w:rPr>
          <w:noProof/>
        </w:rPr>
      </w:pPr>
      <w:r>
        <w:rPr>
          <w:noProof/>
        </w:rPr>
        <w:t>SQL Server Business Intelligence, 83, 89</w:t>
      </w:r>
    </w:p>
    <w:p w:rsidR="00D32C32" w:rsidRDefault="00D32C32">
      <w:pPr>
        <w:pStyle w:val="Index1"/>
        <w:tabs>
          <w:tab w:val="right" w:pos="5030"/>
        </w:tabs>
        <w:rPr>
          <w:noProof/>
        </w:rPr>
      </w:pPr>
      <w:r>
        <w:rPr>
          <w:noProof/>
        </w:rPr>
        <w:t>SQL Server Data Center, 83</w:t>
      </w:r>
    </w:p>
    <w:p w:rsidR="00D32C32" w:rsidRDefault="00D32C32">
      <w:pPr>
        <w:pStyle w:val="Index1"/>
        <w:tabs>
          <w:tab w:val="right" w:pos="5030"/>
        </w:tabs>
        <w:rPr>
          <w:noProof/>
        </w:rPr>
      </w:pPr>
      <w:r>
        <w:rPr>
          <w:noProof/>
        </w:rPr>
        <w:t>SQL Server Enterprise, 83</w:t>
      </w:r>
    </w:p>
    <w:p w:rsidR="00D32C32" w:rsidRDefault="00D32C32">
      <w:pPr>
        <w:pStyle w:val="Index1"/>
        <w:tabs>
          <w:tab w:val="right" w:pos="5030"/>
        </w:tabs>
        <w:rPr>
          <w:noProof/>
        </w:rPr>
      </w:pPr>
      <w:r>
        <w:rPr>
          <w:noProof/>
        </w:rPr>
        <w:t>SQL Server Standard, 83, 89</w:t>
      </w:r>
    </w:p>
    <w:p w:rsidR="00D32C32" w:rsidRDefault="00D32C32">
      <w:pPr>
        <w:pStyle w:val="Index1"/>
        <w:tabs>
          <w:tab w:val="right" w:pos="5030"/>
        </w:tabs>
        <w:rPr>
          <w:noProof/>
        </w:rPr>
      </w:pPr>
      <w:r>
        <w:rPr>
          <w:noProof/>
        </w:rPr>
        <w:t>Subscrição Complementar do Windows, 46</w:t>
      </w:r>
    </w:p>
    <w:p w:rsidR="00D32C32" w:rsidRDefault="00D32C32">
      <w:pPr>
        <w:pStyle w:val="Index1"/>
        <w:tabs>
          <w:tab w:val="right" w:pos="5030"/>
        </w:tabs>
        <w:rPr>
          <w:noProof/>
        </w:rPr>
      </w:pPr>
      <w:r>
        <w:rPr>
          <w:noProof/>
        </w:rPr>
        <w:t>Subscrição do Visual Studio Professional, 89</w:t>
      </w:r>
    </w:p>
    <w:p w:rsidR="00D32C32" w:rsidRDefault="00D32C32">
      <w:pPr>
        <w:pStyle w:val="Index1"/>
        <w:tabs>
          <w:tab w:val="right" w:pos="5030"/>
        </w:tabs>
        <w:rPr>
          <w:noProof/>
        </w:rPr>
      </w:pPr>
      <w:r>
        <w:rPr>
          <w:noProof/>
        </w:rPr>
        <w:t>Subscrição Mensal Bing Maps Enterprise Fee, 68</w:t>
      </w:r>
    </w:p>
    <w:p w:rsidR="00D32C32" w:rsidRDefault="00D32C32">
      <w:pPr>
        <w:pStyle w:val="Index1"/>
        <w:tabs>
          <w:tab w:val="right" w:pos="5030"/>
        </w:tabs>
        <w:rPr>
          <w:noProof/>
        </w:rPr>
      </w:pPr>
      <w:r>
        <w:rPr>
          <w:noProof/>
        </w:rPr>
        <w:t>Subscrição Mensal Bing Maps Internal Website Usage 100K Transactions, 68</w:t>
      </w:r>
    </w:p>
    <w:p w:rsidR="00D32C32" w:rsidRDefault="00D32C32">
      <w:pPr>
        <w:pStyle w:val="Index1"/>
        <w:tabs>
          <w:tab w:val="right" w:pos="5030"/>
        </w:tabs>
        <w:rPr>
          <w:noProof/>
        </w:rPr>
      </w:pPr>
      <w:r>
        <w:rPr>
          <w:noProof/>
        </w:rPr>
        <w:t>Subscrição Mensal Bing Maps Internal Website Usage 500K Transactions (e mais), 68</w:t>
      </w:r>
    </w:p>
    <w:p w:rsidR="00D32C32" w:rsidRDefault="00D32C32">
      <w:pPr>
        <w:pStyle w:val="Index1"/>
        <w:tabs>
          <w:tab w:val="right" w:pos="5030"/>
        </w:tabs>
        <w:rPr>
          <w:noProof/>
        </w:rPr>
      </w:pPr>
      <w:r>
        <w:rPr>
          <w:noProof/>
        </w:rPr>
        <w:t>Subscrição Mensal Bing Maps Known 5K User, 68</w:t>
      </w:r>
    </w:p>
    <w:p w:rsidR="00D32C32" w:rsidRDefault="00D32C32">
      <w:pPr>
        <w:pStyle w:val="Index1"/>
        <w:tabs>
          <w:tab w:val="right" w:pos="5030"/>
        </w:tabs>
        <w:rPr>
          <w:noProof/>
        </w:rPr>
      </w:pPr>
      <w:r>
        <w:rPr>
          <w:noProof/>
        </w:rPr>
        <w:t>Subscrição Mensal Bing Maps Known Per User, 68</w:t>
      </w:r>
    </w:p>
    <w:p w:rsidR="00D32C32" w:rsidRDefault="00D32C32">
      <w:pPr>
        <w:pStyle w:val="Index1"/>
        <w:tabs>
          <w:tab w:val="right" w:pos="5030"/>
        </w:tabs>
        <w:rPr>
          <w:noProof/>
        </w:rPr>
      </w:pPr>
      <w:r>
        <w:rPr>
          <w:noProof/>
        </w:rPr>
        <w:t>Subscrição Mensal Bing Maps Light Known 500 User, 68</w:t>
      </w:r>
    </w:p>
    <w:p w:rsidR="00D32C32" w:rsidRDefault="00D32C32">
      <w:pPr>
        <w:pStyle w:val="Index1"/>
        <w:tabs>
          <w:tab w:val="right" w:pos="5030"/>
        </w:tabs>
        <w:rPr>
          <w:noProof/>
        </w:rPr>
      </w:pPr>
      <w:r>
        <w:rPr>
          <w:noProof/>
        </w:rPr>
        <w:t>Subscrição Mensal Bing Maps Light Known 5K User, 68</w:t>
      </w:r>
    </w:p>
    <w:p w:rsidR="00D32C32" w:rsidRDefault="00D32C32">
      <w:pPr>
        <w:pStyle w:val="Index1"/>
        <w:tabs>
          <w:tab w:val="right" w:pos="5030"/>
        </w:tabs>
        <w:rPr>
          <w:noProof/>
        </w:rPr>
      </w:pPr>
      <w:r>
        <w:rPr>
          <w:noProof/>
        </w:rPr>
        <w:t>Subscrição Mensal Bing Maps Public Website Usage 100K Transaction, 68</w:t>
      </w:r>
    </w:p>
    <w:p w:rsidR="00D32C32" w:rsidRDefault="00D32C32">
      <w:pPr>
        <w:pStyle w:val="Index1"/>
        <w:tabs>
          <w:tab w:val="right" w:pos="5030"/>
        </w:tabs>
        <w:rPr>
          <w:noProof/>
        </w:rPr>
      </w:pPr>
      <w:r>
        <w:rPr>
          <w:noProof/>
        </w:rPr>
        <w:t>Subscrição Mensal Bing Maps Public Website Usage 500K Transactions (e mais), 68</w:t>
      </w:r>
    </w:p>
    <w:p w:rsidR="00D32C32" w:rsidRDefault="00D32C32">
      <w:pPr>
        <w:pStyle w:val="Index1"/>
        <w:tabs>
          <w:tab w:val="right" w:pos="5030"/>
        </w:tabs>
        <w:rPr>
          <w:noProof/>
        </w:rPr>
      </w:pPr>
      <w:r>
        <w:rPr>
          <w:noProof/>
        </w:rPr>
        <w:t>Subscrição Mensal Mobile Asset Management Platform, 68</w:t>
      </w:r>
    </w:p>
    <w:p w:rsidR="00D32C32" w:rsidRDefault="00D32C32">
      <w:pPr>
        <w:pStyle w:val="Index1"/>
        <w:tabs>
          <w:tab w:val="right" w:pos="5030"/>
        </w:tabs>
        <w:rPr>
          <w:noProof/>
        </w:rPr>
      </w:pPr>
      <w:r>
        <w:rPr>
          <w:noProof/>
        </w:rPr>
        <w:t>Subscrições Mensais Mobile Asset Management Per Asset, 68</w:t>
      </w:r>
    </w:p>
    <w:p w:rsidR="00D32C32" w:rsidRDefault="00D32C32">
      <w:pPr>
        <w:pStyle w:val="Index1"/>
        <w:tabs>
          <w:tab w:val="right" w:pos="5030"/>
        </w:tabs>
        <w:rPr>
          <w:noProof/>
        </w:rPr>
      </w:pPr>
      <w:r>
        <w:rPr>
          <w:noProof/>
        </w:rPr>
        <w:t>Suplemento de CAL do Skype para Empresas Plus para Microsoft 365 E3 (SL de Utilizador), 57</w:t>
      </w:r>
    </w:p>
    <w:p w:rsidR="00D32C32" w:rsidRDefault="00D32C32">
      <w:pPr>
        <w:pStyle w:val="Index1"/>
        <w:tabs>
          <w:tab w:val="right" w:pos="5030"/>
        </w:tabs>
        <w:rPr>
          <w:noProof/>
        </w:rPr>
      </w:pPr>
      <w:r>
        <w:rPr>
          <w:noProof/>
        </w:rPr>
        <w:t>Suplemento do Azure Information Protection Premium Plano 1, 57</w:t>
      </w:r>
    </w:p>
    <w:p w:rsidR="00D32C32" w:rsidRDefault="00D32C32">
      <w:pPr>
        <w:pStyle w:val="Index1"/>
        <w:tabs>
          <w:tab w:val="right" w:pos="5030"/>
        </w:tabs>
        <w:rPr>
          <w:noProof/>
        </w:rPr>
      </w:pPr>
      <w:r>
        <w:rPr>
          <w:noProof/>
        </w:rPr>
        <w:t>Suplemento do Azure Information Protection Premium Plano 2, 57</w:t>
      </w:r>
    </w:p>
    <w:p w:rsidR="00D32C32" w:rsidRDefault="00D32C32">
      <w:pPr>
        <w:pStyle w:val="Index1"/>
        <w:tabs>
          <w:tab w:val="right" w:pos="5030"/>
        </w:tabs>
        <w:rPr>
          <w:noProof/>
        </w:rPr>
      </w:pPr>
      <w:r>
        <w:rPr>
          <w:noProof/>
        </w:rPr>
        <w:t>Suplemento do Enterprise Mobility + Security E3, 59</w:t>
      </w:r>
    </w:p>
    <w:p w:rsidR="00D32C32" w:rsidRDefault="00D32C32">
      <w:pPr>
        <w:pStyle w:val="Index1"/>
        <w:tabs>
          <w:tab w:val="right" w:pos="5030"/>
        </w:tabs>
        <w:rPr>
          <w:noProof/>
        </w:rPr>
      </w:pPr>
      <w:r>
        <w:rPr>
          <w:noProof/>
        </w:rPr>
        <w:t>Suplemento do Enterprise Mobility + Security E5, 59</w:t>
      </w:r>
    </w:p>
    <w:p w:rsidR="00D32C32" w:rsidRDefault="00D32C32">
      <w:pPr>
        <w:pStyle w:val="Index1"/>
        <w:tabs>
          <w:tab w:val="right" w:pos="5030"/>
        </w:tabs>
        <w:rPr>
          <w:noProof/>
        </w:rPr>
      </w:pPr>
      <w:r>
        <w:rPr>
          <w:noProof/>
        </w:rPr>
        <w:t>Suplemento do Exchange Online Plan 1, 65</w:t>
      </w:r>
    </w:p>
    <w:p w:rsidR="00D32C32" w:rsidRDefault="00D32C32">
      <w:pPr>
        <w:pStyle w:val="Index1"/>
        <w:tabs>
          <w:tab w:val="right" w:pos="5030"/>
        </w:tabs>
        <w:rPr>
          <w:noProof/>
        </w:rPr>
      </w:pPr>
      <w:r>
        <w:rPr>
          <w:noProof/>
        </w:rPr>
        <w:t>Suplemento do Microsoft 365 E3, 57</w:t>
      </w:r>
    </w:p>
    <w:p w:rsidR="00D32C32" w:rsidRDefault="00D32C32">
      <w:pPr>
        <w:pStyle w:val="Index1"/>
        <w:tabs>
          <w:tab w:val="right" w:pos="5030"/>
        </w:tabs>
        <w:rPr>
          <w:noProof/>
        </w:rPr>
      </w:pPr>
      <w:r>
        <w:rPr>
          <w:noProof/>
        </w:rPr>
        <w:t>Suplemento do Microsoft 365 E5, 57</w:t>
      </w:r>
    </w:p>
    <w:p w:rsidR="00D32C32" w:rsidRDefault="00D32C32">
      <w:pPr>
        <w:pStyle w:val="Index1"/>
        <w:tabs>
          <w:tab w:val="right" w:pos="5030"/>
        </w:tabs>
        <w:rPr>
          <w:noProof/>
        </w:rPr>
      </w:pPr>
      <w:r>
        <w:rPr>
          <w:noProof/>
        </w:rPr>
        <w:t>Suplemento do Microsoft Dynamics 365 Customer Engagement Plan, Enterprise Edition, 59</w:t>
      </w:r>
    </w:p>
    <w:p w:rsidR="00D32C32" w:rsidRDefault="00D32C32">
      <w:pPr>
        <w:pStyle w:val="Index1"/>
        <w:tabs>
          <w:tab w:val="right" w:pos="5030"/>
        </w:tabs>
        <w:rPr>
          <w:noProof/>
        </w:rPr>
      </w:pPr>
      <w:r>
        <w:rPr>
          <w:noProof/>
        </w:rPr>
        <w:t>Suplemento do Microsoft Dynamics 365 for Operations Device, Enterprise Edition (SL de Dispositivo), 60</w:t>
      </w:r>
    </w:p>
    <w:p w:rsidR="00D32C32" w:rsidRDefault="00D32C32">
      <w:pPr>
        <w:pStyle w:val="Index1"/>
        <w:tabs>
          <w:tab w:val="right" w:pos="5030"/>
        </w:tabs>
        <w:rPr>
          <w:noProof/>
        </w:rPr>
      </w:pPr>
      <w:r>
        <w:rPr>
          <w:noProof/>
        </w:rPr>
        <w:t>Suplemento do Microsoft Dynamics 365 for Retail, Enterprise Edition, 60</w:t>
      </w:r>
    </w:p>
    <w:p w:rsidR="00D32C32" w:rsidRDefault="00D32C32">
      <w:pPr>
        <w:pStyle w:val="Index1"/>
        <w:tabs>
          <w:tab w:val="right" w:pos="5030"/>
        </w:tabs>
        <w:rPr>
          <w:noProof/>
        </w:rPr>
      </w:pPr>
      <w:r>
        <w:rPr>
          <w:noProof/>
        </w:rPr>
        <w:t>Suplemento do Microsoft Dynamics 365 for Talent, Enterprise Edition, 60</w:t>
      </w:r>
    </w:p>
    <w:p w:rsidR="00D32C32" w:rsidRDefault="00D32C32">
      <w:pPr>
        <w:pStyle w:val="Index1"/>
        <w:tabs>
          <w:tab w:val="right" w:pos="5030"/>
        </w:tabs>
        <w:rPr>
          <w:noProof/>
        </w:rPr>
      </w:pPr>
      <w:r>
        <w:rPr>
          <w:noProof/>
        </w:rPr>
        <w:t>Suplemento do Microsoft Dynamics 365 para Membros da Equipa, Enterprise edition (SL de Utilizador), 60</w:t>
      </w:r>
    </w:p>
    <w:p w:rsidR="00D32C32" w:rsidRDefault="00D32C32">
      <w:pPr>
        <w:pStyle w:val="Index1"/>
        <w:tabs>
          <w:tab w:val="right" w:pos="5030"/>
        </w:tabs>
        <w:rPr>
          <w:noProof/>
        </w:rPr>
      </w:pPr>
      <w:r>
        <w:rPr>
          <w:noProof/>
        </w:rPr>
        <w:t>Suplemento do Microsoft Dynamics 365 Plan, Enterprise Edition (SL de Utilizador), 59</w:t>
      </w:r>
    </w:p>
    <w:p w:rsidR="00D32C32" w:rsidRDefault="00D32C32">
      <w:pPr>
        <w:pStyle w:val="Index1"/>
        <w:tabs>
          <w:tab w:val="right" w:pos="5030"/>
        </w:tabs>
        <w:rPr>
          <w:noProof/>
        </w:rPr>
      </w:pPr>
      <w:r>
        <w:rPr>
          <w:noProof/>
        </w:rPr>
        <w:t>Suplemento do Microsoft Dynamics 365 Unified Operations Plan, Enterprise Edition, 59</w:t>
      </w:r>
    </w:p>
    <w:p w:rsidR="00D32C32" w:rsidRDefault="00D32C32">
      <w:pPr>
        <w:pStyle w:val="Index1"/>
        <w:tabs>
          <w:tab w:val="right" w:pos="5030"/>
        </w:tabs>
        <w:rPr>
          <w:noProof/>
        </w:rPr>
      </w:pPr>
      <w:r>
        <w:rPr>
          <w:noProof/>
        </w:rPr>
        <w:t>Suplemento do Microsoft Intune, 70</w:t>
      </w:r>
    </w:p>
    <w:p w:rsidR="00D32C32" w:rsidRDefault="00D32C32">
      <w:pPr>
        <w:pStyle w:val="Index1"/>
        <w:tabs>
          <w:tab w:val="right" w:pos="5030"/>
        </w:tabs>
        <w:rPr>
          <w:noProof/>
        </w:rPr>
      </w:pPr>
      <w:r>
        <w:rPr>
          <w:noProof/>
        </w:rPr>
        <w:t>Suplemento do Microsoft Intune for EDU, 70</w:t>
      </w:r>
    </w:p>
    <w:p w:rsidR="00D32C32" w:rsidRDefault="00D32C32">
      <w:pPr>
        <w:pStyle w:val="Index1"/>
        <w:tabs>
          <w:tab w:val="right" w:pos="5030"/>
        </w:tabs>
        <w:rPr>
          <w:noProof/>
        </w:rPr>
      </w:pPr>
      <w:r>
        <w:rPr>
          <w:noProof/>
        </w:rPr>
        <w:t>Suplemento do Microsoft Stream Plano 2, 69</w:t>
      </w:r>
    </w:p>
    <w:p w:rsidR="00D32C32" w:rsidRDefault="00D32C32">
      <w:pPr>
        <w:pStyle w:val="Index1"/>
        <w:tabs>
          <w:tab w:val="right" w:pos="5030"/>
        </w:tabs>
        <w:rPr>
          <w:noProof/>
        </w:rPr>
      </w:pPr>
      <w:r>
        <w:rPr>
          <w:noProof/>
        </w:rPr>
        <w:t>Suplemento do Microsoft Stream Storage (500 GB), 69</w:t>
      </w:r>
    </w:p>
    <w:p w:rsidR="00D32C32" w:rsidRDefault="00D32C32">
      <w:pPr>
        <w:pStyle w:val="Index1"/>
        <w:tabs>
          <w:tab w:val="right" w:pos="5030"/>
        </w:tabs>
        <w:rPr>
          <w:noProof/>
        </w:rPr>
      </w:pPr>
      <w:r>
        <w:rPr>
          <w:noProof/>
        </w:rPr>
        <w:t>Suplemento do Office 365 A5, 63</w:t>
      </w:r>
    </w:p>
    <w:p w:rsidR="00D32C32" w:rsidRDefault="00D32C32">
      <w:pPr>
        <w:pStyle w:val="Index1"/>
        <w:tabs>
          <w:tab w:val="right" w:pos="5030"/>
        </w:tabs>
        <w:rPr>
          <w:noProof/>
        </w:rPr>
      </w:pPr>
      <w:r>
        <w:rPr>
          <w:noProof/>
        </w:rPr>
        <w:t>Suplemento do Office 365 Enterprise E1, E3, 63</w:t>
      </w:r>
    </w:p>
    <w:p w:rsidR="00D32C32" w:rsidRDefault="00D32C32">
      <w:pPr>
        <w:pStyle w:val="Index1"/>
        <w:tabs>
          <w:tab w:val="right" w:pos="5030"/>
        </w:tabs>
        <w:rPr>
          <w:noProof/>
        </w:rPr>
      </w:pPr>
      <w:r>
        <w:rPr>
          <w:noProof/>
        </w:rPr>
        <w:t>Suplemento do Office 365 Enterprise E3 sem ProPlus, 63</w:t>
      </w:r>
    </w:p>
    <w:p w:rsidR="00D32C32" w:rsidRDefault="00D32C32">
      <w:pPr>
        <w:pStyle w:val="Index1"/>
        <w:tabs>
          <w:tab w:val="right" w:pos="5030"/>
        </w:tabs>
        <w:rPr>
          <w:noProof/>
        </w:rPr>
      </w:pPr>
      <w:r>
        <w:rPr>
          <w:noProof/>
        </w:rPr>
        <w:t>Suplemento do Office 365 Enterprise E4, 63</w:t>
      </w:r>
    </w:p>
    <w:p w:rsidR="00D32C32" w:rsidRDefault="00D32C32">
      <w:pPr>
        <w:pStyle w:val="Index1"/>
        <w:tabs>
          <w:tab w:val="right" w:pos="5030"/>
        </w:tabs>
        <w:rPr>
          <w:noProof/>
        </w:rPr>
      </w:pPr>
      <w:r>
        <w:rPr>
          <w:noProof/>
        </w:rPr>
        <w:t>Suplemento do Office 365 Enterprise E4 sem ProPlus, 63</w:t>
      </w:r>
    </w:p>
    <w:p w:rsidR="00D32C32" w:rsidRDefault="00D32C32">
      <w:pPr>
        <w:pStyle w:val="Index1"/>
        <w:tabs>
          <w:tab w:val="right" w:pos="5030"/>
        </w:tabs>
        <w:rPr>
          <w:noProof/>
        </w:rPr>
      </w:pPr>
      <w:r>
        <w:rPr>
          <w:noProof/>
        </w:rPr>
        <w:t>Suplemento do Office 365 Enterprise E5, 63</w:t>
      </w:r>
    </w:p>
    <w:p w:rsidR="00D32C32" w:rsidRDefault="00D32C32">
      <w:pPr>
        <w:pStyle w:val="Index1"/>
        <w:tabs>
          <w:tab w:val="right" w:pos="5030"/>
        </w:tabs>
        <w:rPr>
          <w:noProof/>
        </w:rPr>
      </w:pPr>
      <w:r>
        <w:rPr>
          <w:noProof/>
        </w:rPr>
        <w:t>Suplemento do Operations Management and Security E1, 55</w:t>
      </w:r>
    </w:p>
    <w:p w:rsidR="00D32C32" w:rsidRDefault="00D32C32">
      <w:pPr>
        <w:pStyle w:val="Index1"/>
        <w:tabs>
          <w:tab w:val="right" w:pos="5030"/>
        </w:tabs>
        <w:rPr>
          <w:noProof/>
        </w:rPr>
      </w:pPr>
      <w:r>
        <w:rPr>
          <w:noProof/>
        </w:rPr>
        <w:t>Suplemento do Operations Management and Security E2, 55</w:t>
      </w:r>
    </w:p>
    <w:p w:rsidR="00D32C32" w:rsidRDefault="00D32C32">
      <w:pPr>
        <w:pStyle w:val="Index1"/>
        <w:tabs>
          <w:tab w:val="right" w:pos="5030"/>
        </w:tabs>
        <w:rPr>
          <w:noProof/>
        </w:rPr>
      </w:pPr>
      <w:r>
        <w:rPr>
          <w:noProof/>
        </w:rPr>
        <w:t>Suplemento do Project Online Essentials, 66</w:t>
      </w:r>
    </w:p>
    <w:p w:rsidR="00D32C32" w:rsidRDefault="00D32C32">
      <w:pPr>
        <w:pStyle w:val="Index1"/>
        <w:tabs>
          <w:tab w:val="right" w:pos="5030"/>
        </w:tabs>
        <w:rPr>
          <w:noProof/>
        </w:rPr>
      </w:pPr>
      <w:r>
        <w:rPr>
          <w:noProof/>
        </w:rPr>
        <w:t>Suplemento do Project Online Premium, 66</w:t>
      </w:r>
    </w:p>
    <w:p w:rsidR="00D32C32" w:rsidRDefault="00D32C32">
      <w:pPr>
        <w:pStyle w:val="Index1"/>
        <w:tabs>
          <w:tab w:val="right" w:pos="5030"/>
        </w:tabs>
        <w:rPr>
          <w:noProof/>
        </w:rPr>
      </w:pPr>
      <w:r>
        <w:rPr>
          <w:noProof/>
        </w:rPr>
        <w:t>Suplemento do Project Online Professional, 66</w:t>
      </w:r>
    </w:p>
    <w:p w:rsidR="00D32C32" w:rsidRDefault="00D32C32">
      <w:pPr>
        <w:pStyle w:val="Index1"/>
        <w:tabs>
          <w:tab w:val="right" w:pos="5030"/>
        </w:tabs>
        <w:rPr>
          <w:noProof/>
        </w:rPr>
      </w:pPr>
      <w:r>
        <w:rPr>
          <w:noProof/>
        </w:rPr>
        <w:t>Suplemento do SharePoint Online Plan 1, 67</w:t>
      </w:r>
    </w:p>
    <w:p w:rsidR="00D32C32" w:rsidRDefault="00D32C32">
      <w:pPr>
        <w:pStyle w:val="Index1"/>
        <w:tabs>
          <w:tab w:val="right" w:pos="5030"/>
        </w:tabs>
        <w:rPr>
          <w:noProof/>
        </w:rPr>
      </w:pPr>
      <w:r>
        <w:rPr>
          <w:noProof/>
        </w:rPr>
        <w:t>Suplemento do Skype para Empresas Online Plan 1, 67</w:t>
      </w:r>
    </w:p>
    <w:p w:rsidR="00D32C32" w:rsidRDefault="00D32C32">
      <w:pPr>
        <w:pStyle w:val="Index1"/>
        <w:tabs>
          <w:tab w:val="right" w:pos="5030"/>
        </w:tabs>
        <w:rPr>
          <w:noProof/>
        </w:rPr>
      </w:pPr>
      <w:r>
        <w:rPr>
          <w:noProof/>
        </w:rPr>
        <w:t>Suplemento do SQL Server Enterprise Premium Assurance, 29</w:t>
      </w:r>
    </w:p>
    <w:p w:rsidR="00D32C32" w:rsidRDefault="00D32C32">
      <w:pPr>
        <w:pStyle w:val="Index1"/>
        <w:tabs>
          <w:tab w:val="right" w:pos="5030"/>
        </w:tabs>
        <w:rPr>
          <w:noProof/>
        </w:rPr>
      </w:pPr>
      <w:r>
        <w:rPr>
          <w:noProof/>
        </w:rPr>
        <w:t>Suplemento do SQL Server Standard Premium Assurance, 29</w:t>
      </w:r>
    </w:p>
    <w:p w:rsidR="00D32C32" w:rsidRDefault="00D32C32">
      <w:pPr>
        <w:pStyle w:val="Index1"/>
        <w:tabs>
          <w:tab w:val="right" w:pos="5030"/>
        </w:tabs>
        <w:rPr>
          <w:noProof/>
        </w:rPr>
      </w:pPr>
      <w:r>
        <w:rPr>
          <w:noProof/>
        </w:rPr>
        <w:t>Suplemento do Visio Online Plano 2, 62</w:t>
      </w:r>
    </w:p>
    <w:p w:rsidR="00D32C32" w:rsidRDefault="00D32C32">
      <w:pPr>
        <w:pStyle w:val="Index1"/>
        <w:tabs>
          <w:tab w:val="right" w:pos="5030"/>
        </w:tabs>
        <w:rPr>
          <w:noProof/>
        </w:rPr>
      </w:pPr>
      <w:r>
        <w:rPr>
          <w:noProof/>
        </w:rPr>
        <w:t>Suplemento do Windows 10 Education E5 Por Dispositivo (para E3 por dispositivo), 41</w:t>
      </w:r>
    </w:p>
    <w:p w:rsidR="00D32C32" w:rsidRDefault="00D32C32">
      <w:pPr>
        <w:pStyle w:val="Index1"/>
        <w:tabs>
          <w:tab w:val="right" w:pos="5030"/>
        </w:tabs>
        <w:rPr>
          <w:noProof/>
        </w:rPr>
      </w:pPr>
      <w:r>
        <w:rPr>
          <w:noProof/>
        </w:rPr>
        <w:t>Suplemento do Windows 10 Enterprise E3 Por Utilizador (para E3 por dispositivo), 41</w:t>
      </w:r>
    </w:p>
    <w:p w:rsidR="00D32C32" w:rsidRDefault="00D32C32">
      <w:pPr>
        <w:pStyle w:val="Index1"/>
        <w:tabs>
          <w:tab w:val="right" w:pos="5030"/>
        </w:tabs>
        <w:rPr>
          <w:noProof/>
        </w:rPr>
      </w:pPr>
      <w:r>
        <w:rPr>
          <w:noProof/>
        </w:rPr>
        <w:t>Suplemento do Windows 10 Enterprise E5 Por Dispositivo ou Utilizador (para E3 por dispositivo) (SL), 41</w:t>
      </w:r>
    </w:p>
    <w:p w:rsidR="00D32C32" w:rsidRDefault="00D32C32">
      <w:pPr>
        <w:pStyle w:val="Index1"/>
        <w:tabs>
          <w:tab w:val="right" w:pos="5030"/>
        </w:tabs>
        <w:rPr>
          <w:noProof/>
        </w:rPr>
      </w:pPr>
      <w:r>
        <w:rPr>
          <w:noProof/>
        </w:rPr>
        <w:t>Suplemento do Windows Server Datacenter Core Premium Assurance (Licença Core, 2 por pacote), 49</w:t>
      </w:r>
    </w:p>
    <w:p w:rsidR="00D32C32" w:rsidRDefault="00D32C32">
      <w:pPr>
        <w:pStyle w:val="Index1"/>
        <w:tabs>
          <w:tab w:val="right" w:pos="5030"/>
        </w:tabs>
        <w:rPr>
          <w:noProof/>
        </w:rPr>
      </w:pPr>
      <w:r>
        <w:rPr>
          <w:noProof/>
        </w:rPr>
        <w:t>Suplemento do Windows Server Datacenter Core Premium Assurance (Licenças Core, 16 por pacote), 49</w:t>
      </w:r>
    </w:p>
    <w:p w:rsidR="00D32C32" w:rsidRDefault="00D32C32">
      <w:pPr>
        <w:pStyle w:val="Index1"/>
        <w:tabs>
          <w:tab w:val="right" w:pos="5030"/>
        </w:tabs>
        <w:rPr>
          <w:noProof/>
        </w:rPr>
      </w:pPr>
      <w:r>
        <w:rPr>
          <w:noProof/>
        </w:rPr>
        <w:t>Suplemento do Windows Server Datacenter Premium Assurance (Licença Core, 2 por pacote), 17</w:t>
      </w:r>
    </w:p>
    <w:p w:rsidR="00D32C32" w:rsidRDefault="00D32C32">
      <w:pPr>
        <w:pStyle w:val="Index1"/>
        <w:tabs>
          <w:tab w:val="right" w:pos="5030"/>
        </w:tabs>
        <w:rPr>
          <w:noProof/>
        </w:rPr>
      </w:pPr>
      <w:r>
        <w:rPr>
          <w:noProof/>
        </w:rPr>
        <w:t>Suplemento do Windows Server Standard Core Premium Assurance (Licenças Core, 16 por pacote), 49</w:t>
      </w:r>
    </w:p>
    <w:p w:rsidR="00D32C32" w:rsidRDefault="00D32C32">
      <w:pPr>
        <w:pStyle w:val="Index1"/>
        <w:tabs>
          <w:tab w:val="right" w:pos="5030"/>
        </w:tabs>
        <w:rPr>
          <w:noProof/>
        </w:rPr>
      </w:pPr>
      <w:r>
        <w:rPr>
          <w:noProof/>
        </w:rPr>
        <w:t>Suplemento do Windows Server Standard Core Premium Assurance (Licenças Core, 2 por pacote), 49</w:t>
      </w:r>
    </w:p>
    <w:p w:rsidR="00D32C32" w:rsidRDefault="00D32C32">
      <w:pPr>
        <w:pStyle w:val="Index1"/>
        <w:tabs>
          <w:tab w:val="right" w:pos="5030"/>
        </w:tabs>
        <w:rPr>
          <w:noProof/>
        </w:rPr>
      </w:pPr>
      <w:r>
        <w:rPr>
          <w:noProof/>
        </w:rPr>
        <w:t>Suplemento do Windows Server Standard Premium Assurance (Licença Core, 2 por pacote), 17</w:t>
      </w:r>
    </w:p>
    <w:p w:rsidR="00D32C32" w:rsidRDefault="00D32C32">
      <w:pPr>
        <w:pStyle w:val="Index1"/>
        <w:tabs>
          <w:tab w:val="right" w:pos="5030"/>
        </w:tabs>
        <w:rPr>
          <w:noProof/>
        </w:rPr>
      </w:pPr>
      <w:r>
        <w:rPr>
          <w:noProof/>
        </w:rPr>
        <w:t>Suporte Avançado do Microsoft Dynamics 365, 61</w:t>
      </w:r>
    </w:p>
    <w:p w:rsidR="00D32C32" w:rsidRDefault="00D32C32">
      <w:pPr>
        <w:pStyle w:val="Index1"/>
        <w:tabs>
          <w:tab w:val="right" w:pos="5030"/>
        </w:tabs>
        <w:rPr>
          <w:noProof/>
        </w:rPr>
      </w:pPr>
      <w:r>
        <w:rPr>
          <w:noProof/>
        </w:rPr>
        <w:t>Suporte Direto do Microsoft Dynamics 365 Pro, 61</w:t>
      </w:r>
    </w:p>
    <w:p w:rsidR="00D32C32" w:rsidRDefault="00D32C32">
      <w:pPr>
        <w:pStyle w:val="Index1"/>
        <w:tabs>
          <w:tab w:val="right" w:pos="5030"/>
        </w:tabs>
        <w:rPr>
          <w:noProof/>
        </w:rPr>
      </w:pPr>
      <w:r>
        <w:rPr>
          <w:noProof/>
        </w:rPr>
        <w:t>Suporte Direto Profissional Ativo do Azure, 56</w:t>
      </w:r>
    </w:p>
    <w:p w:rsidR="00D32C32" w:rsidRDefault="00D32C32">
      <w:pPr>
        <w:pStyle w:val="Index1"/>
        <w:tabs>
          <w:tab w:val="right" w:pos="5030"/>
        </w:tabs>
        <w:rPr>
          <w:noProof/>
        </w:rPr>
      </w:pPr>
      <w:r>
        <w:rPr>
          <w:noProof/>
        </w:rPr>
        <w:t>Suporte Microsoft Azure StorSimple Premium, 56</w:t>
      </w:r>
    </w:p>
    <w:p w:rsidR="00D32C32" w:rsidRDefault="00D32C32">
      <w:pPr>
        <w:pStyle w:val="Index1"/>
        <w:tabs>
          <w:tab w:val="right" w:pos="5030"/>
        </w:tabs>
        <w:rPr>
          <w:noProof/>
        </w:rPr>
      </w:pPr>
      <w:r>
        <w:rPr>
          <w:noProof/>
        </w:rPr>
        <w:t>Suporte Padrão Ativo do Azure, 56</w:t>
      </w:r>
    </w:p>
    <w:p w:rsidR="00D32C32" w:rsidRDefault="00D32C32">
      <w:pPr>
        <w:pStyle w:val="Index1"/>
        <w:tabs>
          <w:tab w:val="right" w:pos="5030"/>
        </w:tabs>
        <w:rPr>
          <w:noProof/>
        </w:rPr>
      </w:pPr>
      <w:r>
        <w:rPr>
          <w:noProof/>
        </w:rPr>
        <w:t>Suporte Padrão Microsoft Azure StorSimple, 56</w:t>
      </w:r>
    </w:p>
    <w:p w:rsidR="00D32C32" w:rsidRDefault="00D32C32">
      <w:pPr>
        <w:pStyle w:val="Index1"/>
        <w:tabs>
          <w:tab w:val="right" w:pos="5030"/>
        </w:tabs>
        <w:rPr>
          <w:noProof/>
        </w:rPr>
      </w:pPr>
      <w:r>
        <w:rPr>
          <w:noProof/>
        </w:rPr>
        <w:t>Suporte Padrão Microsoft Azure StorSimple para Suporte Premium, 56</w:t>
      </w:r>
    </w:p>
    <w:p w:rsidR="00D32C32" w:rsidRDefault="00D32C32">
      <w:pPr>
        <w:pStyle w:val="Index1"/>
        <w:tabs>
          <w:tab w:val="right" w:pos="5030"/>
        </w:tabs>
        <w:rPr>
          <w:noProof/>
        </w:rPr>
      </w:pPr>
      <w:r>
        <w:rPr>
          <w:noProof/>
        </w:rPr>
        <w:t>System Center 2012 Client Management Suite, 34, 35, 36, 37</w:t>
      </w:r>
    </w:p>
    <w:p w:rsidR="00D32C32" w:rsidRDefault="00D32C32">
      <w:pPr>
        <w:pStyle w:val="Index1"/>
        <w:tabs>
          <w:tab w:val="right" w:pos="5030"/>
        </w:tabs>
        <w:rPr>
          <w:noProof/>
        </w:rPr>
      </w:pPr>
      <w:r>
        <w:rPr>
          <w:noProof/>
        </w:rPr>
        <w:t>System Center 2012 Datacenter Server Management License, 83</w:t>
      </w:r>
    </w:p>
    <w:p w:rsidR="00D32C32" w:rsidRDefault="00D32C32">
      <w:pPr>
        <w:pStyle w:val="Index1"/>
        <w:tabs>
          <w:tab w:val="right" w:pos="5030"/>
        </w:tabs>
        <w:rPr>
          <w:noProof/>
        </w:rPr>
      </w:pPr>
      <w:r>
        <w:rPr>
          <w:noProof/>
        </w:rPr>
        <w:t>System Center 2012 R2, 32</w:t>
      </w:r>
    </w:p>
    <w:p w:rsidR="00D32C32" w:rsidRDefault="00D32C32">
      <w:pPr>
        <w:pStyle w:val="Index1"/>
        <w:tabs>
          <w:tab w:val="right" w:pos="5030"/>
        </w:tabs>
        <w:rPr>
          <w:noProof/>
        </w:rPr>
      </w:pPr>
      <w:r>
        <w:rPr>
          <w:noProof/>
        </w:rPr>
        <w:t>System Center 2012 R2 Configuration Manager, 33</w:t>
      </w:r>
    </w:p>
    <w:p w:rsidR="00D32C32" w:rsidRDefault="00D32C32">
      <w:pPr>
        <w:pStyle w:val="Index1"/>
        <w:tabs>
          <w:tab w:val="right" w:pos="5030"/>
        </w:tabs>
        <w:rPr>
          <w:noProof/>
        </w:rPr>
      </w:pPr>
      <w:r>
        <w:rPr>
          <w:noProof/>
        </w:rPr>
        <w:t>System Center 2012 R2 Endpoint Protection, 34</w:t>
      </w:r>
    </w:p>
    <w:p w:rsidR="00D32C32" w:rsidRDefault="00D32C32">
      <w:pPr>
        <w:pStyle w:val="Index1"/>
        <w:tabs>
          <w:tab w:val="right" w:pos="5030"/>
        </w:tabs>
        <w:rPr>
          <w:noProof/>
        </w:rPr>
      </w:pPr>
      <w:r>
        <w:rPr>
          <w:noProof/>
        </w:rPr>
        <w:t>System Center 2012 Standard Server Management License, 83</w:t>
      </w:r>
    </w:p>
    <w:p w:rsidR="00D32C32" w:rsidRDefault="00D32C32">
      <w:pPr>
        <w:pStyle w:val="Index1"/>
        <w:tabs>
          <w:tab w:val="right" w:pos="5030"/>
        </w:tabs>
        <w:rPr>
          <w:noProof/>
        </w:rPr>
      </w:pPr>
      <w:r>
        <w:rPr>
          <w:noProof/>
        </w:rPr>
        <w:t>System Center 2016 Data Protection Manager, 34</w:t>
      </w:r>
    </w:p>
    <w:p w:rsidR="00D32C32" w:rsidRDefault="00D32C32">
      <w:pPr>
        <w:pStyle w:val="Index1"/>
        <w:tabs>
          <w:tab w:val="right" w:pos="5030"/>
        </w:tabs>
        <w:rPr>
          <w:noProof/>
        </w:rPr>
      </w:pPr>
      <w:r>
        <w:rPr>
          <w:noProof/>
        </w:rPr>
        <w:t>System Center 2016 Datacenter Server Management License (Licenças Core, 16 por pacote), 31</w:t>
      </w:r>
    </w:p>
    <w:p w:rsidR="00D32C32" w:rsidRDefault="00D32C32">
      <w:pPr>
        <w:pStyle w:val="Index1"/>
        <w:tabs>
          <w:tab w:val="right" w:pos="5030"/>
        </w:tabs>
        <w:rPr>
          <w:noProof/>
        </w:rPr>
      </w:pPr>
      <w:r>
        <w:rPr>
          <w:noProof/>
        </w:rPr>
        <w:t>System Center 2016 Datacenter Server Management License (Licenças Core, 2 por pacote), 31</w:t>
      </w:r>
    </w:p>
    <w:p w:rsidR="00D32C32" w:rsidRDefault="00D32C32">
      <w:pPr>
        <w:pStyle w:val="Index1"/>
        <w:tabs>
          <w:tab w:val="right" w:pos="5030"/>
        </w:tabs>
        <w:rPr>
          <w:noProof/>
        </w:rPr>
      </w:pPr>
      <w:r>
        <w:rPr>
          <w:noProof/>
        </w:rPr>
        <w:t>System Center 2016 Operations Manager, 35</w:t>
      </w:r>
    </w:p>
    <w:p w:rsidR="00D32C32" w:rsidRDefault="00D32C32">
      <w:pPr>
        <w:pStyle w:val="Index1"/>
        <w:tabs>
          <w:tab w:val="right" w:pos="5030"/>
        </w:tabs>
        <w:rPr>
          <w:noProof/>
        </w:rPr>
      </w:pPr>
      <w:r>
        <w:rPr>
          <w:noProof/>
        </w:rPr>
        <w:t>System Center 2016 Orchestrator, 36</w:t>
      </w:r>
    </w:p>
    <w:p w:rsidR="00D32C32" w:rsidRDefault="00D32C32">
      <w:pPr>
        <w:pStyle w:val="Index1"/>
        <w:tabs>
          <w:tab w:val="right" w:pos="5030"/>
        </w:tabs>
        <w:rPr>
          <w:noProof/>
        </w:rPr>
      </w:pPr>
      <w:r>
        <w:rPr>
          <w:noProof/>
        </w:rPr>
        <w:t>System Center 2016 Service Manager, 37</w:t>
      </w:r>
    </w:p>
    <w:p w:rsidR="00D32C32" w:rsidRDefault="00D32C32">
      <w:pPr>
        <w:pStyle w:val="Index1"/>
        <w:tabs>
          <w:tab w:val="right" w:pos="5030"/>
        </w:tabs>
        <w:rPr>
          <w:noProof/>
        </w:rPr>
      </w:pPr>
      <w:r>
        <w:rPr>
          <w:noProof/>
        </w:rPr>
        <w:t>System Center 2016 Standard Server Management License (Licenças Core, 16 por pacote), 32</w:t>
      </w:r>
    </w:p>
    <w:p w:rsidR="00D32C32" w:rsidRDefault="00D32C32">
      <w:pPr>
        <w:pStyle w:val="Index1"/>
        <w:tabs>
          <w:tab w:val="right" w:pos="5030"/>
        </w:tabs>
        <w:rPr>
          <w:noProof/>
        </w:rPr>
      </w:pPr>
      <w:r>
        <w:rPr>
          <w:noProof/>
        </w:rPr>
        <w:t>System Center 2016 Standard Server Management License (Licenças Core, 2 por pacote), 31</w:t>
      </w:r>
    </w:p>
    <w:p w:rsidR="00D32C32" w:rsidRDefault="00D32C32">
      <w:pPr>
        <w:pStyle w:val="Index1"/>
        <w:tabs>
          <w:tab w:val="right" w:pos="5030"/>
        </w:tabs>
        <w:rPr>
          <w:noProof/>
        </w:rPr>
      </w:pPr>
      <w:r>
        <w:rPr>
          <w:noProof/>
        </w:rPr>
        <w:t>System Center Configuration Manager 1606 Client Management License, 33</w:t>
      </w:r>
    </w:p>
    <w:p w:rsidR="00D32C32" w:rsidRDefault="00D32C32">
      <w:pPr>
        <w:pStyle w:val="Index1"/>
        <w:tabs>
          <w:tab w:val="right" w:pos="5030"/>
        </w:tabs>
        <w:rPr>
          <w:noProof/>
        </w:rPr>
      </w:pPr>
      <w:r>
        <w:rPr>
          <w:noProof/>
        </w:rPr>
        <w:t>System Center Datacenter, 88, 89</w:t>
      </w:r>
    </w:p>
    <w:p w:rsidR="00D32C32" w:rsidRDefault="00D32C32">
      <w:pPr>
        <w:pStyle w:val="Index1"/>
        <w:tabs>
          <w:tab w:val="right" w:pos="5030"/>
        </w:tabs>
        <w:rPr>
          <w:noProof/>
        </w:rPr>
      </w:pPr>
      <w:r>
        <w:rPr>
          <w:noProof/>
        </w:rPr>
        <w:t>System Center Datacenter (Licenças Core, 2 por pacote), 19</w:t>
      </w:r>
    </w:p>
    <w:p w:rsidR="00D32C32" w:rsidRDefault="00D32C32">
      <w:pPr>
        <w:pStyle w:val="Index1"/>
        <w:tabs>
          <w:tab w:val="right" w:pos="5030"/>
        </w:tabs>
        <w:rPr>
          <w:noProof/>
        </w:rPr>
      </w:pPr>
      <w:r>
        <w:rPr>
          <w:noProof/>
        </w:rPr>
        <w:t>System Center Endpoint Protection 1606, 34</w:t>
      </w:r>
    </w:p>
    <w:p w:rsidR="00D32C32" w:rsidRDefault="00D32C32">
      <w:pPr>
        <w:pStyle w:val="Index1"/>
        <w:tabs>
          <w:tab w:val="right" w:pos="5030"/>
        </w:tabs>
        <w:rPr>
          <w:noProof/>
        </w:rPr>
      </w:pPr>
      <w:r>
        <w:rPr>
          <w:noProof/>
        </w:rPr>
        <w:t>System Center Global Service Monitor, 32</w:t>
      </w:r>
    </w:p>
    <w:p w:rsidR="00D32C32" w:rsidRDefault="00D32C32">
      <w:pPr>
        <w:pStyle w:val="Index1"/>
        <w:tabs>
          <w:tab w:val="right" w:pos="5030"/>
        </w:tabs>
        <w:rPr>
          <w:noProof/>
        </w:rPr>
      </w:pPr>
      <w:r>
        <w:rPr>
          <w:noProof/>
        </w:rPr>
        <w:t>System Center Standard, 88, 89</w:t>
      </w:r>
    </w:p>
    <w:p w:rsidR="00D32C32" w:rsidRDefault="00D32C32">
      <w:pPr>
        <w:pStyle w:val="Index1"/>
        <w:tabs>
          <w:tab w:val="right" w:pos="5030"/>
        </w:tabs>
        <w:rPr>
          <w:noProof/>
        </w:rPr>
      </w:pPr>
      <w:r>
        <w:rPr>
          <w:noProof/>
        </w:rPr>
        <w:t>System Center Standard (Licenças Core, 2 por pacote), 19</w:t>
      </w:r>
    </w:p>
    <w:p w:rsidR="00D32C32" w:rsidRDefault="00D32C32">
      <w:pPr>
        <w:pStyle w:val="Index1"/>
        <w:tabs>
          <w:tab w:val="right" w:pos="5030"/>
        </w:tabs>
        <w:rPr>
          <w:noProof/>
        </w:rPr>
      </w:pPr>
      <w:r>
        <w:rPr>
          <w:noProof/>
        </w:rPr>
        <w:t>Utilização Comercial do Office Casa e Estudantes 2013 RT, 23</w:t>
      </w:r>
    </w:p>
    <w:p w:rsidR="00D32C32" w:rsidRDefault="00D32C32">
      <w:pPr>
        <w:pStyle w:val="Index1"/>
        <w:tabs>
          <w:tab w:val="right" w:pos="5030"/>
        </w:tabs>
        <w:rPr>
          <w:noProof/>
        </w:rPr>
      </w:pPr>
      <w:r>
        <w:rPr>
          <w:noProof/>
        </w:rPr>
        <w:t>VDI, 38</w:t>
      </w:r>
    </w:p>
    <w:p w:rsidR="00D32C32" w:rsidRDefault="00D32C32">
      <w:pPr>
        <w:pStyle w:val="Index1"/>
        <w:tabs>
          <w:tab w:val="right" w:pos="5030"/>
        </w:tabs>
        <w:rPr>
          <w:noProof/>
        </w:rPr>
      </w:pPr>
      <w:r>
        <w:rPr>
          <w:noProof/>
        </w:rPr>
        <w:t>Visio 2016 Professional, 23</w:t>
      </w:r>
    </w:p>
    <w:p w:rsidR="00D32C32" w:rsidRDefault="00D32C32">
      <w:pPr>
        <w:pStyle w:val="Index1"/>
        <w:tabs>
          <w:tab w:val="right" w:pos="5030"/>
        </w:tabs>
        <w:rPr>
          <w:noProof/>
        </w:rPr>
      </w:pPr>
      <w:r>
        <w:rPr>
          <w:noProof/>
        </w:rPr>
        <w:t>Visio 2016 Standard, 23</w:t>
      </w:r>
    </w:p>
    <w:p w:rsidR="00D32C32" w:rsidRDefault="00D32C32">
      <w:pPr>
        <w:pStyle w:val="Index1"/>
        <w:tabs>
          <w:tab w:val="right" w:pos="5030"/>
        </w:tabs>
        <w:rPr>
          <w:noProof/>
        </w:rPr>
      </w:pPr>
      <w:r>
        <w:rPr>
          <w:noProof/>
        </w:rPr>
        <w:t>Visio Online Plano 1, 62</w:t>
      </w:r>
    </w:p>
    <w:p w:rsidR="00D32C32" w:rsidRDefault="00D32C32">
      <w:pPr>
        <w:pStyle w:val="Index1"/>
        <w:tabs>
          <w:tab w:val="right" w:pos="5030"/>
        </w:tabs>
        <w:rPr>
          <w:noProof/>
        </w:rPr>
      </w:pPr>
      <w:r>
        <w:rPr>
          <w:noProof/>
        </w:rPr>
        <w:t>Visio Online Plano 1 e 2 de SA Existente, 62</w:t>
      </w:r>
    </w:p>
    <w:p w:rsidR="00D32C32" w:rsidRDefault="00D32C32">
      <w:pPr>
        <w:pStyle w:val="Index1"/>
        <w:tabs>
          <w:tab w:val="right" w:pos="5030"/>
        </w:tabs>
        <w:rPr>
          <w:noProof/>
        </w:rPr>
      </w:pPr>
      <w:r>
        <w:rPr>
          <w:noProof/>
        </w:rPr>
        <w:t>Visio Online Plano 2, 62</w:t>
      </w:r>
    </w:p>
    <w:p w:rsidR="00D32C32" w:rsidRDefault="00D32C32">
      <w:pPr>
        <w:pStyle w:val="Index1"/>
        <w:tabs>
          <w:tab w:val="right" w:pos="5030"/>
        </w:tabs>
        <w:rPr>
          <w:noProof/>
        </w:rPr>
      </w:pPr>
      <w:r>
        <w:rPr>
          <w:noProof/>
        </w:rPr>
        <w:t>Visio Professional, 89</w:t>
      </w:r>
    </w:p>
    <w:p w:rsidR="00D32C32" w:rsidRDefault="00D32C32">
      <w:pPr>
        <w:pStyle w:val="Index1"/>
        <w:tabs>
          <w:tab w:val="right" w:pos="5030"/>
        </w:tabs>
        <w:rPr>
          <w:noProof/>
        </w:rPr>
      </w:pPr>
      <w:r>
        <w:rPr>
          <w:noProof/>
        </w:rPr>
        <w:t>Visio Standard, 83, 89</w:t>
      </w:r>
    </w:p>
    <w:p w:rsidR="00D32C32" w:rsidRDefault="00D32C32">
      <w:pPr>
        <w:pStyle w:val="Index1"/>
        <w:tabs>
          <w:tab w:val="right" w:pos="5030"/>
        </w:tabs>
        <w:rPr>
          <w:noProof/>
        </w:rPr>
      </w:pPr>
      <w:r>
        <w:rPr>
          <w:noProof/>
        </w:rPr>
        <w:t>Visual Studio 2015, 38</w:t>
      </w:r>
    </w:p>
    <w:p w:rsidR="00D32C32" w:rsidRDefault="00D32C32">
      <w:pPr>
        <w:pStyle w:val="Index1"/>
        <w:tabs>
          <w:tab w:val="right" w:pos="5030"/>
        </w:tabs>
        <w:rPr>
          <w:noProof/>
        </w:rPr>
      </w:pPr>
      <w:r>
        <w:rPr>
          <w:noProof/>
        </w:rPr>
        <w:t>Visual Studio Enterprise 2017 Subscription, 38</w:t>
      </w:r>
    </w:p>
    <w:p w:rsidR="00D32C32" w:rsidRDefault="00D32C32">
      <w:pPr>
        <w:pStyle w:val="Index1"/>
        <w:tabs>
          <w:tab w:val="right" w:pos="5030"/>
        </w:tabs>
        <w:rPr>
          <w:noProof/>
        </w:rPr>
      </w:pPr>
      <w:r>
        <w:rPr>
          <w:noProof/>
        </w:rPr>
        <w:t>Visual Studio Enterprise Subscription, 83, 89</w:t>
      </w:r>
    </w:p>
    <w:p w:rsidR="00D32C32" w:rsidRDefault="00D32C32">
      <w:pPr>
        <w:pStyle w:val="Index1"/>
        <w:tabs>
          <w:tab w:val="right" w:pos="5030"/>
        </w:tabs>
        <w:rPr>
          <w:noProof/>
        </w:rPr>
      </w:pPr>
      <w:r>
        <w:rPr>
          <w:noProof/>
        </w:rPr>
        <w:t>Visual Studio Professional 2017, 38</w:t>
      </w:r>
    </w:p>
    <w:p w:rsidR="00D32C32" w:rsidRDefault="00D32C32">
      <w:pPr>
        <w:pStyle w:val="Index1"/>
        <w:tabs>
          <w:tab w:val="right" w:pos="5030"/>
        </w:tabs>
        <w:rPr>
          <w:noProof/>
        </w:rPr>
      </w:pPr>
      <w:r>
        <w:rPr>
          <w:noProof/>
        </w:rPr>
        <w:t>Visual Studio Professional 2017 Subscription, 38</w:t>
      </w:r>
    </w:p>
    <w:p w:rsidR="00D32C32" w:rsidRDefault="00D32C32">
      <w:pPr>
        <w:pStyle w:val="Index1"/>
        <w:tabs>
          <w:tab w:val="right" w:pos="5030"/>
        </w:tabs>
        <w:rPr>
          <w:noProof/>
        </w:rPr>
      </w:pPr>
      <w:r>
        <w:rPr>
          <w:noProof/>
        </w:rPr>
        <w:t>Visual Studio Professional Subscription, 83</w:t>
      </w:r>
    </w:p>
    <w:p w:rsidR="00D32C32" w:rsidRDefault="00D32C32">
      <w:pPr>
        <w:pStyle w:val="Index1"/>
        <w:tabs>
          <w:tab w:val="right" w:pos="5030"/>
        </w:tabs>
        <w:rPr>
          <w:noProof/>
        </w:rPr>
      </w:pPr>
      <w:r>
        <w:rPr>
          <w:noProof/>
        </w:rPr>
        <w:t>Visual Studio Team Foundation Server 2018 CAL, 39</w:t>
      </w:r>
    </w:p>
    <w:p w:rsidR="00D32C32" w:rsidRDefault="00D32C32">
      <w:pPr>
        <w:pStyle w:val="Index1"/>
        <w:tabs>
          <w:tab w:val="right" w:pos="5030"/>
        </w:tabs>
        <w:rPr>
          <w:noProof/>
        </w:rPr>
      </w:pPr>
      <w:r>
        <w:rPr>
          <w:noProof/>
        </w:rPr>
        <w:t>Visual Studio Team Foundation Server 2018 com Tecnologia SQL Server 2017, 39</w:t>
      </w:r>
    </w:p>
    <w:p w:rsidR="00D32C32" w:rsidRDefault="00D32C32">
      <w:pPr>
        <w:pStyle w:val="Index1"/>
        <w:tabs>
          <w:tab w:val="right" w:pos="5030"/>
        </w:tabs>
        <w:rPr>
          <w:noProof/>
        </w:rPr>
      </w:pPr>
      <w:r>
        <w:rPr>
          <w:noProof/>
        </w:rPr>
        <w:t>Visual Studio Test Professional 2017 Subscription, 38</w:t>
      </w:r>
    </w:p>
    <w:p w:rsidR="00D32C32" w:rsidRDefault="00D32C32">
      <w:pPr>
        <w:pStyle w:val="Index1"/>
        <w:tabs>
          <w:tab w:val="right" w:pos="5030"/>
        </w:tabs>
        <w:rPr>
          <w:noProof/>
        </w:rPr>
      </w:pPr>
      <w:r>
        <w:rPr>
          <w:noProof/>
        </w:rPr>
        <w:t>Visual Studio Test Professional Subscription, 83, 89</w:t>
      </w:r>
    </w:p>
    <w:p w:rsidR="00D32C32" w:rsidRDefault="00D32C32">
      <w:pPr>
        <w:pStyle w:val="Index1"/>
        <w:tabs>
          <w:tab w:val="right" w:pos="5030"/>
        </w:tabs>
        <w:rPr>
          <w:noProof/>
        </w:rPr>
      </w:pPr>
      <w:r>
        <w:rPr>
          <w:noProof/>
        </w:rPr>
        <w:t>Windows 10 Education A3, 41</w:t>
      </w:r>
    </w:p>
    <w:p w:rsidR="00D32C32" w:rsidRDefault="00D32C32">
      <w:pPr>
        <w:pStyle w:val="Index1"/>
        <w:tabs>
          <w:tab w:val="right" w:pos="5030"/>
        </w:tabs>
        <w:rPr>
          <w:noProof/>
        </w:rPr>
      </w:pPr>
      <w:r>
        <w:rPr>
          <w:noProof/>
        </w:rPr>
        <w:t>Windows 10 Education A5, 41</w:t>
      </w:r>
    </w:p>
    <w:p w:rsidR="00D32C32" w:rsidRDefault="00D32C32">
      <w:pPr>
        <w:pStyle w:val="Index1"/>
        <w:tabs>
          <w:tab w:val="right" w:pos="5030"/>
        </w:tabs>
        <w:rPr>
          <w:noProof/>
        </w:rPr>
      </w:pPr>
      <w:r>
        <w:rPr>
          <w:noProof/>
        </w:rPr>
        <w:t>Windows 10 Education E5 (Por Dispositivo), 41</w:t>
      </w:r>
    </w:p>
    <w:p w:rsidR="00D32C32" w:rsidRDefault="00D32C32">
      <w:pPr>
        <w:pStyle w:val="Index1"/>
        <w:tabs>
          <w:tab w:val="right" w:pos="5030"/>
        </w:tabs>
        <w:rPr>
          <w:noProof/>
        </w:rPr>
      </w:pPr>
      <w:r>
        <w:rPr>
          <w:noProof/>
        </w:rPr>
        <w:t>Windows 10 Education Upgrade, 41</w:t>
      </w:r>
    </w:p>
    <w:p w:rsidR="00D32C32" w:rsidRDefault="00D32C32">
      <w:pPr>
        <w:pStyle w:val="Index1"/>
        <w:tabs>
          <w:tab w:val="right" w:pos="5030"/>
        </w:tabs>
        <w:rPr>
          <w:noProof/>
        </w:rPr>
      </w:pPr>
      <w:r>
        <w:rPr>
          <w:noProof/>
        </w:rPr>
        <w:t>Windows 10 Enterprise E3 por Dispositivo com cobertura SA, 41</w:t>
      </w:r>
    </w:p>
    <w:p w:rsidR="00D32C32" w:rsidRDefault="00D32C32">
      <w:pPr>
        <w:pStyle w:val="Index1"/>
        <w:tabs>
          <w:tab w:val="right" w:pos="5030"/>
        </w:tabs>
        <w:rPr>
          <w:noProof/>
        </w:rPr>
      </w:pPr>
      <w:r>
        <w:rPr>
          <w:noProof/>
        </w:rPr>
        <w:t>Windows 10 Enterprise E3 por Utilizador (Só Local), 41</w:t>
      </w:r>
    </w:p>
    <w:p w:rsidR="00D32C32" w:rsidRDefault="00D32C32">
      <w:pPr>
        <w:pStyle w:val="Index1"/>
        <w:tabs>
          <w:tab w:val="right" w:pos="5030"/>
        </w:tabs>
        <w:rPr>
          <w:noProof/>
        </w:rPr>
      </w:pPr>
      <w:r>
        <w:rPr>
          <w:noProof/>
        </w:rPr>
        <w:t>Windows 10 Enterprise E3 Por Utilizador com SA, 41</w:t>
      </w:r>
    </w:p>
    <w:p w:rsidR="00D32C32" w:rsidRDefault="00D32C32">
      <w:pPr>
        <w:pStyle w:val="Index1"/>
        <w:tabs>
          <w:tab w:val="right" w:pos="5030"/>
        </w:tabs>
        <w:rPr>
          <w:noProof/>
        </w:rPr>
      </w:pPr>
      <w:r>
        <w:rPr>
          <w:noProof/>
        </w:rPr>
        <w:t>Windows 10 Enterprise E3 Por Utilizador com SA - de SA Existente, 41</w:t>
      </w:r>
    </w:p>
    <w:p w:rsidR="00D32C32" w:rsidRDefault="00D32C32">
      <w:pPr>
        <w:pStyle w:val="Index1"/>
        <w:tabs>
          <w:tab w:val="right" w:pos="5030"/>
        </w:tabs>
        <w:rPr>
          <w:noProof/>
        </w:rPr>
      </w:pPr>
      <w:r>
        <w:rPr>
          <w:noProof/>
        </w:rPr>
        <w:t>Windows 10 Enterprise E3/E5 Por Utilizador, 41</w:t>
      </w:r>
    </w:p>
    <w:p w:rsidR="00D32C32" w:rsidRDefault="00D32C32">
      <w:pPr>
        <w:pStyle w:val="Index1"/>
        <w:tabs>
          <w:tab w:val="right" w:pos="5030"/>
        </w:tabs>
        <w:rPr>
          <w:noProof/>
        </w:rPr>
      </w:pPr>
      <w:r>
        <w:rPr>
          <w:noProof/>
        </w:rPr>
        <w:t>Windows 10 Enterprise E5 Por Dispositivo ou Utilizador com SA, 41</w:t>
      </w:r>
    </w:p>
    <w:p w:rsidR="00D32C32" w:rsidRDefault="00D32C32">
      <w:pPr>
        <w:pStyle w:val="Index1"/>
        <w:tabs>
          <w:tab w:val="right" w:pos="5030"/>
        </w:tabs>
        <w:rPr>
          <w:noProof/>
        </w:rPr>
      </w:pPr>
      <w:r>
        <w:rPr>
          <w:noProof/>
        </w:rPr>
        <w:t>Windows 10 Enterprise E5 Por Utilizador com SA - de SA Existente, 41</w:t>
      </w:r>
    </w:p>
    <w:p w:rsidR="00D32C32" w:rsidRDefault="00D32C32">
      <w:pPr>
        <w:pStyle w:val="Index1"/>
        <w:tabs>
          <w:tab w:val="right" w:pos="5030"/>
        </w:tabs>
        <w:rPr>
          <w:noProof/>
        </w:rPr>
      </w:pPr>
      <w:r>
        <w:rPr>
          <w:noProof/>
        </w:rPr>
        <w:t>Windows 10 Enterprise LTSB 2015, 41</w:t>
      </w:r>
    </w:p>
    <w:p w:rsidR="00D32C32" w:rsidRDefault="00D32C32">
      <w:pPr>
        <w:pStyle w:val="Index1"/>
        <w:tabs>
          <w:tab w:val="right" w:pos="5030"/>
        </w:tabs>
        <w:rPr>
          <w:noProof/>
        </w:rPr>
      </w:pPr>
      <w:r>
        <w:rPr>
          <w:noProof/>
        </w:rPr>
        <w:t>Windows 10 Enterprise LTSB 2016 Upgrade (Por Dispositivo), 41</w:t>
      </w:r>
    </w:p>
    <w:p w:rsidR="00D32C32" w:rsidRDefault="00D32C32">
      <w:pPr>
        <w:pStyle w:val="Index1"/>
        <w:tabs>
          <w:tab w:val="right" w:pos="5030"/>
        </w:tabs>
        <w:rPr>
          <w:noProof/>
        </w:rPr>
      </w:pPr>
      <w:r>
        <w:rPr>
          <w:noProof/>
        </w:rPr>
        <w:t>Windows 10 Enterprise Virtual Desktop Access E3 Por Dispositivo, 41</w:t>
      </w:r>
    </w:p>
    <w:p w:rsidR="00D32C32" w:rsidRDefault="00D32C32">
      <w:pPr>
        <w:pStyle w:val="Index1"/>
        <w:tabs>
          <w:tab w:val="right" w:pos="5030"/>
        </w:tabs>
        <w:rPr>
          <w:noProof/>
        </w:rPr>
      </w:pPr>
      <w:r>
        <w:rPr>
          <w:noProof/>
        </w:rPr>
        <w:t>Windows 10 Enterprise Virtual Desktop Access E3 Por Utilizador, 41</w:t>
      </w:r>
    </w:p>
    <w:p w:rsidR="00D32C32" w:rsidRDefault="00D32C32">
      <w:pPr>
        <w:pStyle w:val="Index1"/>
        <w:tabs>
          <w:tab w:val="right" w:pos="5030"/>
        </w:tabs>
        <w:rPr>
          <w:noProof/>
        </w:rPr>
      </w:pPr>
      <w:r>
        <w:rPr>
          <w:noProof/>
        </w:rPr>
        <w:t>Windows 10 Enterprise Virtual Desktop Access E5 Por Dispositivo, 41</w:t>
      </w:r>
    </w:p>
    <w:p w:rsidR="00D32C32" w:rsidRDefault="00D32C32">
      <w:pPr>
        <w:pStyle w:val="Index1"/>
        <w:tabs>
          <w:tab w:val="right" w:pos="5030"/>
        </w:tabs>
        <w:rPr>
          <w:noProof/>
        </w:rPr>
      </w:pPr>
      <w:r>
        <w:rPr>
          <w:noProof/>
        </w:rPr>
        <w:t>Windows 10 Enterprise Virtual Desktop Access E5 Por Utilizador, 41</w:t>
      </w:r>
    </w:p>
    <w:p w:rsidR="00D32C32" w:rsidRDefault="00D32C32">
      <w:pPr>
        <w:pStyle w:val="Index1"/>
        <w:tabs>
          <w:tab w:val="right" w:pos="5030"/>
        </w:tabs>
        <w:rPr>
          <w:noProof/>
        </w:rPr>
      </w:pPr>
      <w:r>
        <w:rPr>
          <w:noProof/>
        </w:rPr>
        <w:t>Windows 10 IoT Enterprise, 42</w:t>
      </w:r>
    </w:p>
    <w:p w:rsidR="00D32C32" w:rsidRDefault="00D32C32">
      <w:pPr>
        <w:pStyle w:val="Index1"/>
        <w:tabs>
          <w:tab w:val="right" w:pos="5030"/>
        </w:tabs>
        <w:rPr>
          <w:noProof/>
        </w:rPr>
      </w:pPr>
      <w:r>
        <w:rPr>
          <w:noProof/>
        </w:rPr>
        <w:t>Windows 10 IoT Enterprise para Clientes de Retalho ou Magros, 42</w:t>
      </w:r>
    </w:p>
    <w:p w:rsidR="00D32C32" w:rsidRDefault="00D32C32">
      <w:pPr>
        <w:pStyle w:val="Index1"/>
        <w:tabs>
          <w:tab w:val="right" w:pos="5030"/>
        </w:tabs>
        <w:rPr>
          <w:noProof/>
        </w:rPr>
      </w:pPr>
      <w:r>
        <w:rPr>
          <w:noProof/>
        </w:rPr>
        <w:t>Windows 2000 Professional for Embedded Systems, 42</w:t>
      </w:r>
    </w:p>
    <w:p w:rsidR="00D32C32" w:rsidRDefault="00D32C32">
      <w:pPr>
        <w:pStyle w:val="Index1"/>
        <w:tabs>
          <w:tab w:val="right" w:pos="5030"/>
        </w:tabs>
        <w:rPr>
          <w:noProof/>
        </w:rPr>
      </w:pPr>
      <w:r>
        <w:rPr>
          <w:noProof/>
        </w:rPr>
        <w:t>Windows 7, 42</w:t>
      </w:r>
    </w:p>
    <w:p w:rsidR="00D32C32" w:rsidRDefault="00D32C32">
      <w:pPr>
        <w:pStyle w:val="Index1"/>
        <w:tabs>
          <w:tab w:val="right" w:pos="5030"/>
        </w:tabs>
        <w:rPr>
          <w:noProof/>
        </w:rPr>
      </w:pPr>
      <w:r>
        <w:rPr>
          <w:noProof/>
        </w:rPr>
        <w:t>Windows 7 Professional for Embedded Systems, Ultimate for Embedded Systems, 42</w:t>
      </w:r>
    </w:p>
    <w:p w:rsidR="00D32C32" w:rsidRDefault="00D32C32">
      <w:pPr>
        <w:pStyle w:val="Index1"/>
        <w:tabs>
          <w:tab w:val="right" w:pos="5030"/>
        </w:tabs>
        <w:rPr>
          <w:noProof/>
        </w:rPr>
      </w:pPr>
      <w:r>
        <w:rPr>
          <w:noProof/>
        </w:rPr>
        <w:t>Windows 8.1 Enterprise Sideloading, 41</w:t>
      </w:r>
    </w:p>
    <w:p w:rsidR="00D32C32" w:rsidRDefault="00D32C32">
      <w:pPr>
        <w:pStyle w:val="Index1"/>
        <w:tabs>
          <w:tab w:val="right" w:pos="5030"/>
        </w:tabs>
        <w:rPr>
          <w:noProof/>
        </w:rPr>
      </w:pPr>
      <w:r>
        <w:rPr>
          <w:noProof/>
        </w:rPr>
        <w:t>Windows Embedded 2009, 43</w:t>
      </w:r>
    </w:p>
    <w:p w:rsidR="00D32C32" w:rsidRDefault="00D32C32">
      <w:pPr>
        <w:pStyle w:val="Index1"/>
        <w:tabs>
          <w:tab w:val="right" w:pos="5030"/>
        </w:tabs>
        <w:rPr>
          <w:noProof/>
        </w:rPr>
      </w:pPr>
      <w:r>
        <w:rPr>
          <w:noProof/>
        </w:rPr>
        <w:t>Windows Embedded 8 e 8.1 Industry Retail, 43</w:t>
      </w:r>
    </w:p>
    <w:p w:rsidR="00D32C32" w:rsidRDefault="00D32C32">
      <w:pPr>
        <w:pStyle w:val="Index1"/>
        <w:tabs>
          <w:tab w:val="right" w:pos="5030"/>
        </w:tabs>
        <w:rPr>
          <w:noProof/>
        </w:rPr>
      </w:pPr>
      <w:r>
        <w:rPr>
          <w:noProof/>
        </w:rPr>
        <w:t>Windows Embedded 8 Standard, 43</w:t>
      </w:r>
    </w:p>
    <w:p w:rsidR="00D32C32" w:rsidRDefault="00D32C32">
      <w:pPr>
        <w:pStyle w:val="Index1"/>
        <w:tabs>
          <w:tab w:val="right" w:pos="5030"/>
        </w:tabs>
        <w:rPr>
          <w:noProof/>
        </w:rPr>
      </w:pPr>
      <w:r>
        <w:rPr>
          <w:noProof/>
        </w:rPr>
        <w:t>Windows Embedded 8 Standard Enterprise Kit (100 Pacotes), 41</w:t>
      </w:r>
    </w:p>
    <w:p w:rsidR="00D32C32" w:rsidRDefault="00D32C32">
      <w:pPr>
        <w:pStyle w:val="Index1"/>
        <w:tabs>
          <w:tab w:val="right" w:pos="5030"/>
        </w:tabs>
        <w:rPr>
          <w:noProof/>
        </w:rPr>
      </w:pPr>
      <w:r>
        <w:rPr>
          <w:noProof/>
        </w:rPr>
        <w:t>Windows Embedded 8.1 Industry, 41</w:t>
      </w:r>
    </w:p>
    <w:p w:rsidR="00D32C32" w:rsidRDefault="00D32C32">
      <w:pPr>
        <w:pStyle w:val="Index1"/>
        <w:tabs>
          <w:tab w:val="right" w:pos="5030"/>
        </w:tabs>
        <w:rPr>
          <w:noProof/>
        </w:rPr>
      </w:pPr>
      <w:r>
        <w:rPr>
          <w:noProof/>
        </w:rPr>
        <w:t>Windows Embedded 8/8.1 Pro, Industry Pro, 42</w:t>
      </w:r>
    </w:p>
    <w:p w:rsidR="00D32C32" w:rsidRDefault="00D32C32">
      <w:pPr>
        <w:pStyle w:val="Index1"/>
        <w:tabs>
          <w:tab w:val="right" w:pos="5030"/>
        </w:tabs>
        <w:rPr>
          <w:noProof/>
        </w:rPr>
      </w:pPr>
      <w:r>
        <w:rPr>
          <w:noProof/>
        </w:rPr>
        <w:t>Windows Embedded para Ponto de Serviço, 43</w:t>
      </w:r>
    </w:p>
    <w:p w:rsidR="00D32C32" w:rsidRDefault="00D32C32">
      <w:pPr>
        <w:pStyle w:val="Index1"/>
        <w:tabs>
          <w:tab w:val="right" w:pos="5030"/>
        </w:tabs>
        <w:rPr>
          <w:noProof/>
        </w:rPr>
      </w:pPr>
      <w:r>
        <w:rPr>
          <w:noProof/>
        </w:rPr>
        <w:t>Windows Embedded POSReady 2009, 43</w:t>
      </w:r>
    </w:p>
    <w:p w:rsidR="00D32C32" w:rsidRDefault="00D32C32">
      <w:pPr>
        <w:pStyle w:val="Index1"/>
        <w:tabs>
          <w:tab w:val="right" w:pos="5030"/>
        </w:tabs>
        <w:rPr>
          <w:noProof/>
        </w:rPr>
      </w:pPr>
      <w:r>
        <w:rPr>
          <w:noProof/>
        </w:rPr>
        <w:t>Windows Embedded POSReady 7, 43</w:t>
      </w:r>
    </w:p>
    <w:p w:rsidR="00D32C32" w:rsidRDefault="00D32C32">
      <w:pPr>
        <w:pStyle w:val="Index1"/>
        <w:tabs>
          <w:tab w:val="right" w:pos="5030"/>
        </w:tabs>
        <w:rPr>
          <w:noProof/>
        </w:rPr>
      </w:pPr>
      <w:r>
        <w:rPr>
          <w:noProof/>
        </w:rPr>
        <w:t>Windows Embedded POSReady 7 Pro, 43</w:t>
      </w:r>
    </w:p>
    <w:p w:rsidR="00D32C32" w:rsidRDefault="00D32C32">
      <w:pPr>
        <w:pStyle w:val="Index1"/>
        <w:tabs>
          <w:tab w:val="right" w:pos="5030"/>
        </w:tabs>
        <w:rPr>
          <w:noProof/>
        </w:rPr>
      </w:pPr>
      <w:r>
        <w:rPr>
          <w:noProof/>
        </w:rPr>
        <w:t>Windows Embedded Standard 7, 43</w:t>
      </w:r>
    </w:p>
    <w:p w:rsidR="00D32C32" w:rsidRDefault="00D32C32">
      <w:pPr>
        <w:pStyle w:val="Index1"/>
        <w:tabs>
          <w:tab w:val="right" w:pos="5030"/>
        </w:tabs>
        <w:rPr>
          <w:noProof/>
        </w:rPr>
      </w:pPr>
      <w:r>
        <w:rPr>
          <w:noProof/>
        </w:rPr>
        <w:t>Windows HPC Server, 51</w:t>
      </w:r>
    </w:p>
    <w:p w:rsidR="00D32C32" w:rsidRDefault="00D32C32">
      <w:pPr>
        <w:pStyle w:val="Index1"/>
        <w:tabs>
          <w:tab w:val="right" w:pos="5030"/>
        </w:tabs>
        <w:rPr>
          <w:noProof/>
        </w:rPr>
      </w:pPr>
      <w:r>
        <w:rPr>
          <w:noProof/>
        </w:rPr>
        <w:t>Windows MultiPoint Server 2012, 48</w:t>
      </w:r>
    </w:p>
    <w:p w:rsidR="00D32C32" w:rsidRDefault="00D32C32">
      <w:pPr>
        <w:pStyle w:val="Index1"/>
        <w:tabs>
          <w:tab w:val="right" w:pos="5030"/>
        </w:tabs>
        <w:rPr>
          <w:noProof/>
        </w:rPr>
      </w:pPr>
      <w:r>
        <w:rPr>
          <w:noProof/>
        </w:rPr>
        <w:t>Windows MultiPoint Server 2016 Premium, 48</w:t>
      </w:r>
    </w:p>
    <w:p w:rsidR="00D32C32" w:rsidRDefault="00D32C32">
      <w:pPr>
        <w:pStyle w:val="Index1"/>
        <w:tabs>
          <w:tab w:val="right" w:pos="5030"/>
        </w:tabs>
        <w:rPr>
          <w:noProof/>
        </w:rPr>
      </w:pPr>
      <w:r>
        <w:rPr>
          <w:noProof/>
        </w:rPr>
        <w:t>Windows Server, 89</w:t>
      </w:r>
    </w:p>
    <w:p w:rsidR="00D32C32" w:rsidRDefault="00D32C32">
      <w:pPr>
        <w:pStyle w:val="Index1"/>
        <w:tabs>
          <w:tab w:val="right" w:pos="5030"/>
        </w:tabs>
        <w:rPr>
          <w:noProof/>
        </w:rPr>
      </w:pPr>
      <w:r>
        <w:rPr>
          <w:noProof/>
        </w:rPr>
        <w:t>Windows Server 2012, 50</w:t>
      </w:r>
    </w:p>
    <w:p w:rsidR="00D32C32" w:rsidRDefault="00D32C32">
      <w:pPr>
        <w:pStyle w:val="Index1"/>
        <w:tabs>
          <w:tab w:val="right" w:pos="5030"/>
        </w:tabs>
        <w:rPr>
          <w:noProof/>
        </w:rPr>
      </w:pPr>
      <w:r>
        <w:rPr>
          <w:noProof/>
        </w:rPr>
        <w:t>Windows Server 2012 R2, 50</w:t>
      </w:r>
    </w:p>
    <w:p w:rsidR="00D32C32" w:rsidRDefault="00D32C32">
      <w:pPr>
        <w:pStyle w:val="Index1"/>
        <w:tabs>
          <w:tab w:val="right" w:pos="5030"/>
        </w:tabs>
        <w:rPr>
          <w:noProof/>
        </w:rPr>
      </w:pPr>
      <w:r>
        <w:rPr>
          <w:noProof/>
        </w:rPr>
        <w:t>Windows Server 2016 CAL, 48</w:t>
      </w:r>
    </w:p>
    <w:p w:rsidR="00D32C32" w:rsidRDefault="00D32C32">
      <w:pPr>
        <w:pStyle w:val="Index1"/>
        <w:tabs>
          <w:tab w:val="right" w:pos="5030"/>
        </w:tabs>
        <w:rPr>
          <w:noProof/>
        </w:rPr>
      </w:pPr>
      <w:r>
        <w:rPr>
          <w:noProof/>
        </w:rPr>
        <w:t>Windows Server 2016 Datacenter (Licenças Core, 16 por pacote), 49</w:t>
      </w:r>
    </w:p>
    <w:p w:rsidR="00D32C32" w:rsidRDefault="00D32C32">
      <w:pPr>
        <w:pStyle w:val="Index1"/>
        <w:tabs>
          <w:tab w:val="right" w:pos="5030"/>
        </w:tabs>
        <w:rPr>
          <w:noProof/>
        </w:rPr>
      </w:pPr>
      <w:r>
        <w:rPr>
          <w:noProof/>
        </w:rPr>
        <w:t>Windows Server 2016 Datacenter (Licenças Core, 2 por pacote), 49</w:t>
      </w:r>
    </w:p>
    <w:p w:rsidR="00D32C32" w:rsidRDefault="00D32C32">
      <w:pPr>
        <w:pStyle w:val="Index1"/>
        <w:tabs>
          <w:tab w:val="right" w:pos="5030"/>
        </w:tabs>
        <w:rPr>
          <w:noProof/>
        </w:rPr>
      </w:pPr>
      <w:r>
        <w:rPr>
          <w:noProof/>
        </w:rPr>
        <w:t>Windows Server 2016 Essentials, 49</w:t>
      </w:r>
    </w:p>
    <w:p w:rsidR="00D32C32" w:rsidRDefault="00D32C32">
      <w:pPr>
        <w:pStyle w:val="Index1"/>
        <w:tabs>
          <w:tab w:val="right" w:pos="5030"/>
        </w:tabs>
        <w:rPr>
          <w:noProof/>
        </w:rPr>
      </w:pPr>
      <w:r>
        <w:rPr>
          <w:noProof/>
        </w:rPr>
        <w:t>Windows Server 2016 Standard (Licenças Core, 16 por pacote), 49</w:t>
      </w:r>
    </w:p>
    <w:p w:rsidR="00D32C32" w:rsidRDefault="00D32C32">
      <w:pPr>
        <w:pStyle w:val="Index1"/>
        <w:tabs>
          <w:tab w:val="right" w:pos="5030"/>
        </w:tabs>
        <w:rPr>
          <w:noProof/>
        </w:rPr>
      </w:pPr>
      <w:r>
        <w:rPr>
          <w:noProof/>
        </w:rPr>
        <w:t>Windows Server 2016 Standard (Licenças Core, 2 por pacote), 49</w:t>
      </w:r>
    </w:p>
    <w:p w:rsidR="00D32C32" w:rsidRDefault="00D32C32">
      <w:pPr>
        <w:pStyle w:val="Index1"/>
        <w:tabs>
          <w:tab w:val="right" w:pos="5030"/>
        </w:tabs>
        <w:rPr>
          <w:noProof/>
        </w:rPr>
      </w:pPr>
      <w:r>
        <w:rPr>
          <w:noProof/>
        </w:rPr>
        <w:t>Windows Server Container, 77</w:t>
      </w:r>
    </w:p>
    <w:p w:rsidR="00D32C32" w:rsidRDefault="00D32C32">
      <w:pPr>
        <w:pStyle w:val="Index1"/>
        <w:tabs>
          <w:tab w:val="right" w:pos="5030"/>
        </w:tabs>
        <w:rPr>
          <w:noProof/>
        </w:rPr>
      </w:pPr>
      <w:r>
        <w:rPr>
          <w:noProof/>
        </w:rPr>
        <w:t>Windows Server Datacenter, 83, 88, 89</w:t>
      </w:r>
    </w:p>
    <w:p w:rsidR="00D32C32" w:rsidRDefault="00D32C32">
      <w:pPr>
        <w:pStyle w:val="Index1"/>
        <w:tabs>
          <w:tab w:val="right" w:pos="5030"/>
        </w:tabs>
        <w:rPr>
          <w:noProof/>
        </w:rPr>
      </w:pPr>
      <w:r>
        <w:rPr>
          <w:noProof/>
        </w:rPr>
        <w:t>Windows Server Datacenter (Licenças Core, 2 por pacote), 19</w:t>
      </w:r>
    </w:p>
    <w:p w:rsidR="00D32C32" w:rsidRDefault="00D32C32">
      <w:pPr>
        <w:pStyle w:val="Index1"/>
        <w:tabs>
          <w:tab w:val="right" w:pos="5030"/>
        </w:tabs>
        <w:rPr>
          <w:noProof/>
        </w:rPr>
      </w:pPr>
      <w:r>
        <w:rPr>
          <w:noProof/>
        </w:rPr>
        <w:t>Windows Server Enterprise, 51, 83</w:t>
      </w:r>
    </w:p>
    <w:p w:rsidR="00D32C32" w:rsidRDefault="00D32C32">
      <w:pPr>
        <w:pStyle w:val="Index1"/>
        <w:tabs>
          <w:tab w:val="right" w:pos="5030"/>
        </w:tabs>
        <w:rPr>
          <w:noProof/>
        </w:rPr>
      </w:pPr>
      <w:r>
        <w:rPr>
          <w:noProof/>
        </w:rPr>
        <w:t>Windows Server HPC Edition, 51</w:t>
      </w:r>
    </w:p>
    <w:p w:rsidR="00D32C32" w:rsidRDefault="00D32C32">
      <w:pPr>
        <w:pStyle w:val="Index1"/>
        <w:tabs>
          <w:tab w:val="right" w:pos="5030"/>
        </w:tabs>
        <w:rPr>
          <w:noProof/>
        </w:rPr>
      </w:pPr>
      <w:r>
        <w:rPr>
          <w:noProof/>
        </w:rPr>
        <w:t>Windows Server para Sistemas Baseados em Itanium, 51</w:t>
      </w:r>
    </w:p>
    <w:p w:rsidR="00D32C32" w:rsidRDefault="00D32C32">
      <w:pPr>
        <w:pStyle w:val="Index1"/>
        <w:tabs>
          <w:tab w:val="right" w:pos="5030"/>
        </w:tabs>
        <w:rPr>
          <w:noProof/>
        </w:rPr>
      </w:pPr>
      <w:r>
        <w:rPr>
          <w:noProof/>
        </w:rPr>
        <w:t>Windows Server Standard, 83, 88, 89</w:t>
      </w:r>
    </w:p>
    <w:p w:rsidR="00D32C32" w:rsidRDefault="00D32C32">
      <w:pPr>
        <w:pStyle w:val="Index1"/>
        <w:tabs>
          <w:tab w:val="right" w:pos="5030"/>
        </w:tabs>
        <w:rPr>
          <w:noProof/>
        </w:rPr>
      </w:pPr>
      <w:r>
        <w:rPr>
          <w:noProof/>
        </w:rPr>
        <w:t>Windows Server Standard (Licenças Core, 2 por pacote), 19</w:t>
      </w:r>
    </w:p>
    <w:p w:rsidR="00D32C32" w:rsidRDefault="00D32C32">
      <w:pPr>
        <w:pStyle w:val="Index1"/>
        <w:tabs>
          <w:tab w:val="right" w:pos="5030"/>
        </w:tabs>
        <w:rPr>
          <w:noProof/>
        </w:rPr>
      </w:pPr>
      <w:r>
        <w:rPr>
          <w:noProof/>
        </w:rPr>
        <w:t>Windows Small Business Server, 51</w:t>
      </w:r>
    </w:p>
    <w:p w:rsidR="00D32C32" w:rsidRDefault="00D32C32">
      <w:pPr>
        <w:pStyle w:val="Index1"/>
        <w:tabs>
          <w:tab w:val="right" w:pos="5030"/>
        </w:tabs>
        <w:rPr>
          <w:noProof/>
        </w:rPr>
      </w:pPr>
      <w:r>
        <w:rPr>
          <w:noProof/>
        </w:rPr>
        <w:t>Windows Vista, 42</w:t>
      </w:r>
    </w:p>
    <w:p w:rsidR="00D32C32" w:rsidRDefault="00D32C32">
      <w:pPr>
        <w:pStyle w:val="Index1"/>
        <w:tabs>
          <w:tab w:val="right" w:pos="5030"/>
        </w:tabs>
        <w:rPr>
          <w:noProof/>
        </w:rPr>
      </w:pPr>
      <w:r>
        <w:rPr>
          <w:noProof/>
        </w:rPr>
        <w:t>Windows Vista Business for Embedded Systems, Ultimate for Embedded Systems, 42</w:t>
      </w:r>
    </w:p>
    <w:p w:rsidR="00D32C32" w:rsidRDefault="00D32C32">
      <w:pPr>
        <w:pStyle w:val="Index1"/>
        <w:tabs>
          <w:tab w:val="right" w:pos="5030"/>
        </w:tabs>
        <w:rPr>
          <w:noProof/>
        </w:rPr>
      </w:pPr>
      <w:r>
        <w:rPr>
          <w:noProof/>
        </w:rPr>
        <w:t>Windows XP, 42</w:t>
      </w:r>
    </w:p>
    <w:p w:rsidR="00D32C32" w:rsidRDefault="00D32C32">
      <w:pPr>
        <w:pStyle w:val="Index1"/>
        <w:tabs>
          <w:tab w:val="right" w:pos="5030"/>
        </w:tabs>
        <w:rPr>
          <w:noProof/>
        </w:rPr>
      </w:pPr>
      <w:r>
        <w:rPr>
          <w:noProof/>
        </w:rPr>
        <w:t>Windows XP Embedded, 43</w:t>
      </w:r>
    </w:p>
    <w:p w:rsidR="00D32C32" w:rsidRDefault="00D32C32">
      <w:pPr>
        <w:pStyle w:val="Index1"/>
        <w:tabs>
          <w:tab w:val="right" w:pos="5030"/>
        </w:tabs>
        <w:rPr>
          <w:noProof/>
        </w:rPr>
      </w:pPr>
      <w:r>
        <w:rPr>
          <w:noProof/>
        </w:rPr>
        <w:t>Windows XP Professional for Embedded Systems, 42</w:t>
      </w:r>
    </w:p>
    <w:p w:rsidR="00D32C32" w:rsidRDefault="00D32C32">
      <w:pPr>
        <w:pStyle w:val="Index1"/>
        <w:tabs>
          <w:tab w:val="right" w:pos="5030"/>
        </w:tabs>
        <w:rPr>
          <w:noProof/>
        </w:rPr>
      </w:pPr>
      <w:r>
        <w:rPr>
          <w:noProof/>
        </w:rPr>
        <w:t>Word 2016, 23</w:t>
      </w:r>
    </w:p>
    <w:p w:rsidR="00D32C32" w:rsidRDefault="00D32C32">
      <w:pPr>
        <w:pStyle w:val="Index1"/>
        <w:tabs>
          <w:tab w:val="right" w:pos="5030"/>
        </w:tabs>
        <w:rPr>
          <w:noProof/>
        </w:rPr>
      </w:pPr>
      <w:r>
        <w:rPr>
          <w:noProof/>
        </w:rPr>
        <w:t>Word 2016 para Mac, 24</w:t>
      </w:r>
    </w:p>
    <w:p w:rsidR="00D32C32" w:rsidRDefault="00D32C32">
      <w:pPr>
        <w:pStyle w:val="Index1"/>
        <w:tabs>
          <w:tab w:val="right" w:pos="5030"/>
        </w:tabs>
        <w:rPr>
          <w:noProof/>
        </w:rPr>
      </w:pPr>
      <w:r>
        <w:rPr>
          <w:noProof/>
        </w:rPr>
        <w:t>Work at Home for Mac 2016, 24</w:t>
      </w:r>
    </w:p>
    <w:p w:rsidR="00D32C32" w:rsidRDefault="00D32C32">
      <w:pPr>
        <w:pStyle w:val="Index1"/>
        <w:tabs>
          <w:tab w:val="right" w:pos="5030"/>
        </w:tabs>
        <w:rPr>
          <w:noProof/>
        </w:rPr>
      </w:pPr>
      <w:r>
        <w:rPr>
          <w:noProof/>
        </w:rPr>
        <w:t>Work at Home para Office Professional Plus 2016, 23</w:t>
      </w:r>
    </w:p>
    <w:p w:rsidR="00D32C32" w:rsidRDefault="00D32C32">
      <w:pPr>
        <w:pStyle w:val="Index1"/>
        <w:tabs>
          <w:tab w:val="right" w:pos="5030"/>
        </w:tabs>
        <w:rPr>
          <w:noProof/>
        </w:rPr>
      </w:pPr>
      <w:r>
        <w:rPr>
          <w:noProof/>
        </w:rPr>
        <w:t>Work at Home para Office Standard 2016, 23</w:t>
      </w:r>
    </w:p>
    <w:p w:rsidR="00D32C32" w:rsidRDefault="00D32C32">
      <w:pPr>
        <w:pStyle w:val="Index1"/>
        <w:tabs>
          <w:tab w:val="right" w:pos="5030"/>
        </w:tabs>
        <w:rPr>
          <w:noProof/>
        </w:rPr>
      </w:pPr>
      <w:r>
        <w:rPr>
          <w:noProof/>
        </w:rPr>
        <w:t>Workplace Analytics, 68</w:t>
      </w:r>
    </w:p>
    <w:p w:rsidR="00D32C32" w:rsidRDefault="00D32C32">
      <w:pPr>
        <w:pStyle w:val="ProductList-Body"/>
        <w:rPr>
          <w:noProof/>
        </w:rPr>
        <w:sectPr w:rsidR="00D32C32" w:rsidSect="00D32C32">
          <w:type w:val="continuous"/>
          <w:pgSz w:w="12240" w:h="15840" w:code="1"/>
          <w:pgMar w:top="1170" w:right="720" w:bottom="720" w:left="720" w:header="432" w:footer="288" w:gutter="0"/>
          <w:cols w:num="2" w:space="720"/>
        </w:sectPr>
      </w:pPr>
    </w:p>
    <w:p w:rsidR="001E7BAD" w:rsidRDefault="00D32C32">
      <w:pPr>
        <w:pStyle w:val="ProductList-Body"/>
        <w:sectPr w:rsidR="001E7BAD" w:rsidSect="00D32C32">
          <w:type w:val="continuous"/>
          <w:pgSz w:w="12240" w:h="15840" w:code="1"/>
          <w:pgMar w:top="1170" w:right="720" w:bottom="720" w:left="720" w:header="432" w:footer="288" w:gutter="0"/>
          <w:cols w:num="2" w:space="360"/>
        </w:sectPr>
      </w:pPr>
      <w:r>
        <w:fldChar w:fldCharType="end"/>
      </w:r>
    </w:p>
    <w:p w:rsidR="001E7BAD" w:rsidRDefault="001E7BAD">
      <w:pPr>
        <w:pStyle w:val="ProductList-Body"/>
      </w:pPr>
    </w:p>
    <w:sectPr w:rsidR="001E7BAD"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788A" w:rsidRDefault="00D32C3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1E7BA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BAD" w:rsidRDefault="0045466A">
          <w:pPr>
            <w:pStyle w:val="PURFooterText"/>
            <w:jc w:val="center"/>
          </w:pPr>
          <w:hyperlink w:anchor="_Sec842">
            <w:r w:rsidR="00D32C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1">
            <w:r w:rsidR="00D32C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6">
            <w:r w:rsidR="00D32C3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7">
            <w:r w:rsidR="00D32C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8">
            <w:r w:rsidR="00D32C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9">
            <w:r w:rsidR="00D32C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91">
            <w:r w:rsidR="00D32C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4">
            <w:r w:rsidR="00D32C32">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1E7BA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BAD" w:rsidRDefault="0045466A">
          <w:pPr>
            <w:pStyle w:val="PURFooterText"/>
            <w:jc w:val="center"/>
          </w:pPr>
          <w:hyperlink w:anchor="_Sec842">
            <w:r w:rsidR="00D32C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1">
            <w:r w:rsidR="00D32C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6">
            <w:r w:rsidR="00D32C3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7">
            <w:r w:rsidR="00D32C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8">
            <w:r w:rsidR="00D32C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9">
            <w:r w:rsidR="00D32C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91">
            <w:r w:rsidR="00D32C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4">
            <w:r w:rsidR="00D32C32">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E7BA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BAD" w:rsidRDefault="0045466A">
          <w:pPr>
            <w:pStyle w:val="PURFooterText"/>
            <w:jc w:val="center"/>
          </w:pPr>
          <w:hyperlink w:anchor="_Sec842">
            <w:r w:rsidR="00D32C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1">
            <w:r w:rsidR="00D32C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6">
            <w:r w:rsidR="00D32C3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7">
            <w:r w:rsidR="00D32C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8">
            <w:r w:rsidR="00D32C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9">
            <w:r w:rsidR="00D32C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91">
            <w:r w:rsidR="00D32C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4">
            <w:r w:rsidR="00D32C32">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1E7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2">
            <w:r w:rsidR="00D32C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BAD" w:rsidRDefault="0045466A">
          <w:pPr>
            <w:pStyle w:val="PURFooterText"/>
            <w:jc w:val="center"/>
          </w:pPr>
          <w:hyperlink w:anchor="_Sec531">
            <w:r w:rsidR="00D32C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6">
            <w:r w:rsidR="00D32C3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7">
            <w:r w:rsidR="00D32C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8">
            <w:r w:rsidR="00D32C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9">
            <w:r w:rsidR="00D32C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91">
            <w:r w:rsidR="00D32C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4">
            <w:r w:rsidR="00D32C32">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1E7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2">
            <w:r w:rsidR="00D32C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1">
            <w:r w:rsidR="00D32C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BAD" w:rsidRDefault="0045466A">
          <w:pPr>
            <w:pStyle w:val="PURFooterText"/>
            <w:jc w:val="center"/>
          </w:pPr>
          <w:hyperlink w:anchor="_Sec536">
            <w:r w:rsidR="00D32C3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7">
            <w:r w:rsidR="00D32C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8">
            <w:r w:rsidR="00D32C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9">
            <w:r w:rsidR="00D32C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91">
            <w:r w:rsidR="00D32C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4">
            <w:r w:rsidR="00D32C32">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1E7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2">
            <w:r w:rsidR="00D32C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1">
            <w:r w:rsidR="00D32C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6">
            <w:r w:rsidR="00D32C3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BAD" w:rsidRDefault="0045466A">
          <w:pPr>
            <w:pStyle w:val="PURFooterText"/>
            <w:jc w:val="center"/>
          </w:pPr>
          <w:hyperlink w:anchor="_Sec547">
            <w:r w:rsidR="00D32C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8">
            <w:r w:rsidR="00D32C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9">
            <w:r w:rsidR="00D32C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91">
            <w:r w:rsidR="00D32C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4">
            <w:r w:rsidR="00D32C32">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E7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2">
            <w:r w:rsidR="00D32C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1">
            <w:r w:rsidR="00D32C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6">
            <w:r w:rsidR="00D32C3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7">
            <w:r w:rsidR="00D32C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BAD" w:rsidRDefault="0045466A">
          <w:pPr>
            <w:pStyle w:val="PURFooterText"/>
            <w:jc w:val="center"/>
          </w:pPr>
          <w:hyperlink w:anchor="_Sec548">
            <w:r w:rsidR="00D32C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9">
            <w:r w:rsidR="00D32C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91">
            <w:r w:rsidR="00D32C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4">
            <w:r w:rsidR="00D32C32">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E7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2">
            <w:r w:rsidR="00D32C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1">
            <w:r w:rsidR="00D32C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6">
            <w:r w:rsidR="00D32C3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7">
            <w:r w:rsidR="00D32C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8">
            <w:r w:rsidR="00D32C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BAD" w:rsidRDefault="0045466A">
          <w:pPr>
            <w:pStyle w:val="PURFooterText"/>
            <w:jc w:val="center"/>
          </w:pPr>
          <w:hyperlink w:anchor="_Sec549">
            <w:r w:rsidR="00D32C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91">
            <w:r w:rsidR="00D32C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4">
            <w:r w:rsidR="00D32C32">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E7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2">
            <w:r w:rsidR="00D32C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1">
            <w:r w:rsidR="00D32C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6">
            <w:r w:rsidR="00D32C3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7">
            <w:r w:rsidR="00D32C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8">
            <w:r w:rsidR="00D32C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9">
            <w:r w:rsidR="00D32C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BAD" w:rsidRDefault="0045466A">
          <w:pPr>
            <w:pStyle w:val="PURFooterText"/>
            <w:jc w:val="center"/>
          </w:pPr>
          <w:hyperlink w:anchor="_Sec591">
            <w:r w:rsidR="00D32C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4">
            <w:r w:rsidR="00D32C32">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E7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2">
            <w:r w:rsidR="00D32C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1">
            <w:r w:rsidR="00D32C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6">
            <w:r w:rsidR="00D32C3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7">
            <w:r w:rsidR="00D32C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8">
            <w:r w:rsidR="00D32C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9">
            <w:r w:rsidR="00D32C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91">
            <w:r w:rsidR="00D32C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BAD" w:rsidRDefault="0045466A">
          <w:pPr>
            <w:pStyle w:val="PURFooterText"/>
            <w:jc w:val="center"/>
          </w:pPr>
          <w:hyperlink w:anchor="_Sec844">
            <w:r w:rsidR="00D32C32">
              <w:rPr>
                <w:color w:val="00467F"/>
                <w:u w:val="single"/>
              </w:rPr>
              <w:t>Índice</w:t>
            </w:r>
          </w:hyperlink>
        </w:p>
      </w:tc>
    </w:tr>
  </w:tbl>
  <w:p w:rsidR="001E7BAD" w:rsidRDefault="001E7BA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E7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842">
            <w:r w:rsidR="00D32C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1">
            <w:r w:rsidR="00D32C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36">
            <w:r w:rsidR="00D32C3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7">
            <w:r w:rsidR="00D32C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8">
            <w:r w:rsidR="00D32C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49">
            <w:r w:rsidR="00D32C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BAD" w:rsidRDefault="0045466A">
          <w:pPr>
            <w:pStyle w:val="PURFooterText"/>
            <w:jc w:val="center"/>
          </w:pPr>
          <w:hyperlink w:anchor="_Sec591">
            <w:r w:rsidR="00D32C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BAD" w:rsidRDefault="001E7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BAD" w:rsidRDefault="0045466A">
          <w:pPr>
            <w:pStyle w:val="PURFooterText"/>
            <w:jc w:val="center"/>
          </w:pPr>
          <w:hyperlink w:anchor="_Sec844">
            <w:r w:rsidR="00D32C32">
              <w:rPr>
                <w:color w:val="00467F"/>
                <w:u w:val="single"/>
              </w:rPr>
              <w:t>Índice</w:t>
            </w:r>
          </w:hyperlink>
        </w:p>
      </w:tc>
    </w:tr>
  </w:tbl>
  <w:p w:rsidR="001E7BAD" w:rsidRDefault="001E7BA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1E7BAD">
      <w:tc>
        <w:tcPr>
          <w:tcW w:w="8560" w:type="dxa"/>
        </w:tcPr>
        <w:p w:rsidR="001E7BAD" w:rsidRDefault="00D32C32">
          <w:pPr>
            <w:pStyle w:val="PURHeaderText"/>
          </w:pPr>
          <w:r>
            <w:t>Termos de Produto com Licenciamento em Volume da Microsoft (Português de Portugal, dezembro de 2017)</w:t>
          </w:r>
        </w:p>
      </w:tc>
      <w:tc>
        <w:tcPr>
          <w:tcW w:w="3680" w:type="dxa"/>
        </w:tcPr>
        <w:p w:rsidR="001E7BAD" w:rsidRDefault="00D32C32">
          <w:pPr>
            <w:pStyle w:val="PURHeaderText"/>
            <w:jc w:val="right"/>
          </w:pPr>
          <w:r>
            <w:fldChar w:fldCharType="begin"/>
          </w:r>
          <w:r>
            <w:instrText xml:space="preserve"> PAGE \* MERGEFORMAT </w:instrText>
          </w:r>
          <w:r>
            <w:fldChar w:fldCharType="separate"/>
          </w:r>
          <w:r w:rsidR="0045466A">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1E7BAD">
      <w:tc>
        <w:tcPr>
          <w:tcW w:w="8560" w:type="dxa"/>
        </w:tcPr>
        <w:p w:rsidR="001E7BAD" w:rsidRDefault="00D32C32">
          <w:pPr>
            <w:pStyle w:val="PURHeaderText"/>
          </w:pPr>
          <w:r>
            <w:t>Termos de Produto com Licenciamento em Volume da Microsoft (Português de Portugal, dezembro de 2017)</w:t>
          </w:r>
        </w:p>
      </w:tc>
      <w:tc>
        <w:tcPr>
          <w:tcW w:w="3680" w:type="dxa"/>
        </w:tcPr>
        <w:p w:rsidR="001E7BAD" w:rsidRDefault="00D32C32">
          <w:pPr>
            <w:pStyle w:val="PURHeaderText"/>
            <w:jc w:val="right"/>
          </w:pPr>
          <w:r>
            <w:fldChar w:fldCharType="begin"/>
          </w:r>
          <w:r>
            <w:instrText xml:space="preserve"> PAGE \* MERGEFORMAT </w:instrText>
          </w:r>
          <w:r>
            <w:fldChar w:fldCharType="separate"/>
          </w:r>
          <w:r w:rsidR="0045466A">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E7BAD">
      <w:tc>
        <w:tcPr>
          <w:tcW w:w="8560" w:type="dxa"/>
        </w:tcPr>
        <w:p w:rsidR="001E7BAD" w:rsidRDefault="00D32C32">
          <w:pPr>
            <w:pStyle w:val="PURHeaderText"/>
          </w:pPr>
          <w:r>
            <w:t>Termos de Produto com Licenciamento em Volume da Microsoft (Português de Portugal, dezembro de 2017)</w:t>
          </w:r>
        </w:p>
      </w:tc>
      <w:tc>
        <w:tcPr>
          <w:tcW w:w="3680" w:type="dxa"/>
        </w:tcPr>
        <w:p w:rsidR="001E7BAD" w:rsidRDefault="00D32C3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1E7BAD">
      <w:tc>
        <w:tcPr>
          <w:tcW w:w="8560" w:type="dxa"/>
        </w:tcPr>
        <w:p w:rsidR="001E7BAD" w:rsidRDefault="00D32C32">
          <w:pPr>
            <w:pStyle w:val="PURHeaderText"/>
          </w:pPr>
          <w:r>
            <w:t>Termos de Produto com Licenciamento em Volume da Microsoft (Português de Portugal, dezembro de 2017)</w:t>
          </w:r>
        </w:p>
      </w:tc>
      <w:tc>
        <w:tcPr>
          <w:tcW w:w="3680" w:type="dxa"/>
        </w:tcPr>
        <w:p w:rsidR="001E7BAD" w:rsidRDefault="00D32C32">
          <w:pPr>
            <w:pStyle w:val="PURHeaderText"/>
            <w:jc w:val="right"/>
          </w:pPr>
          <w:r>
            <w:fldChar w:fldCharType="begin"/>
          </w:r>
          <w:r>
            <w:instrText xml:space="preserve"> PAGE \* MERGEFORMAT </w:instrText>
          </w:r>
          <w:r>
            <w:fldChar w:fldCharType="separate"/>
          </w:r>
          <w:r w:rsidR="0045466A">
            <w:rPr>
              <w:noProof/>
            </w:rPr>
            <w:t>4</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1E7BAD">
      <w:tc>
        <w:tcPr>
          <w:tcW w:w="8560" w:type="dxa"/>
        </w:tcPr>
        <w:p w:rsidR="001E7BAD" w:rsidRDefault="00D32C32">
          <w:pPr>
            <w:pStyle w:val="PURHeaderText"/>
          </w:pPr>
          <w:r>
            <w:t>Termos de Produto com Licenciamento em Volume da Microsoft (Português de Portugal, dezembro de 2017)</w:t>
          </w:r>
        </w:p>
      </w:tc>
      <w:tc>
        <w:tcPr>
          <w:tcW w:w="3680" w:type="dxa"/>
        </w:tcPr>
        <w:p w:rsidR="001E7BAD" w:rsidRDefault="00D32C32">
          <w:pPr>
            <w:pStyle w:val="PURHeaderText"/>
            <w:jc w:val="right"/>
          </w:pPr>
          <w:r>
            <w:fldChar w:fldCharType="begin"/>
          </w:r>
          <w:r>
            <w:instrText xml:space="preserve"> PAGE \* MERGEFORMAT </w:instrText>
          </w:r>
          <w:r>
            <w:fldChar w:fldCharType="separate"/>
          </w:r>
          <w:r w:rsidR="0045466A">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1E7BAD">
      <w:tc>
        <w:tcPr>
          <w:tcW w:w="8560" w:type="dxa"/>
        </w:tcPr>
        <w:p w:rsidR="001E7BAD" w:rsidRDefault="00D32C32">
          <w:pPr>
            <w:pStyle w:val="PURHeaderText"/>
          </w:pPr>
          <w:r>
            <w:t>Termos de Produto com Licenciamento em Volume da Microsoft (Português de Portugal, dezembro de 2017)</w:t>
          </w:r>
        </w:p>
      </w:tc>
      <w:tc>
        <w:tcPr>
          <w:tcW w:w="3680" w:type="dxa"/>
        </w:tcPr>
        <w:p w:rsidR="001E7BAD" w:rsidRDefault="00D32C32">
          <w:pPr>
            <w:pStyle w:val="PURHeaderText"/>
            <w:jc w:val="right"/>
          </w:pPr>
          <w:r>
            <w:fldChar w:fldCharType="begin"/>
          </w:r>
          <w:r>
            <w:instrText xml:space="preserve"> PAGE \* MERGEFORMAT </w:instrText>
          </w:r>
          <w:r>
            <w:fldChar w:fldCharType="separate"/>
          </w:r>
          <w:r w:rsidR="0045466A">
            <w:rPr>
              <w:noProof/>
            </w:rPr>
            <w:t>24</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1E7BAD">
      <w:tc>
        <w:tcPr>
          <w:tcW w:w="8560" w:type="dxa"/>
        </w:tcPr>
        <w:p w:rsidR="001E7BAD" w:rsidRDefault="00D32C32">
          <w:pPr>
            <w:pStyle w:val="PURHeaderText"/>
          </w:pPr>
          <w:r>
            <w:t>Termos de Produto com Licenciamento em Volume da Microsoft (Português de Portugal, dezembro de 2017)</w:t>
          </w:r>
        </w:p>
      </w:tc>
      <w:tc>
        <w:tcPr>
          <w:tcW w:w="3680" w:type="dxa"/>
        </w:tcPr>
        <w:p w:rsidR="001E7BAD" w:rsidRDefault="00D32C32">
          <w:pPr>
            <w:pStyle w:val="PURHeaderText"/>
            <w:jc w:val="right"/>
          </w:pPr>
          <w:r>
            <w:fldChar w:fldCharType="begin"/>
          </w:r>
          <w:r>
            <w:instrText xml:space="preserve"> PAGE \* MERGEFORMAT </w:instrText>
          </w:r>
          <w:r>
            <w:fldChar w:fldCharType="separate"/>
          </w:r>
          <w:r>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1E7BAD">
      <w:tc>
        <w:tcPr>
          <w:tcW w:w="8560" w:type="dxa"/>
        </w:tcPr>
        <w:p w:rsidR="001E7BAD" w:rsidRDefault="00D32C32">
          <w:pPr>
            <w:pStyle w:val="PURHeaderText"/>
          </w:pPr>
          <w:r>
            <w:t>Termos de Produto com Licenciamento em Volume da Microsoft (Português de Portugal, dezembro de 2017)</w:t>
          </w:r>
        </w:p>
      </w:tc>
      <w:tc>
        <w:tcPr>
          <w:tcW w:w="3680" w:type="dxa"/>
        </w:tcPr>
        <w:p w:rsidR="001E7BAD" w:rsidRDefault="00D32C32">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1E7BAD">
      <w:tc>
        <w:tcPr>
          <w:tcW w:w="8560" w:type="dxa"/>
        </w:tcPr>
        <w:p w:rsidR="001E7BAD" w:rsidRDefault="00D32C32">
          <w:pPr>
            <w:pStyle w:val="PURHeaderText"/>
          </w:pPr>
          <w:r>
            <w:t>Termos de Produto com Licenciamento em Volume da Microsoft (Português de Portugal, dezembro de 2017)</w:t>
          </w:r>
        </w:p>
      </w:tc>
      <w:tc>
        <w:tcPr>
          <w:tcW w:w="3680" w:type="dxa"/>
        </w:tcPr>
        <w:p w:rsidR="001E7BAD" w:rsidRDefault="00D32C32">
          <w:pPr>
            <w:pStyle w:val="PURHeaderText"/>
            <w:jc w:val="right"/>
          </w:pPr>
          <w:r>
            <w:fldChar w:fldCharType="begin"/>
          </w:r>
          <w:r>
            <w:instrText xml:space="preserve"> PAGE \* MERGEFORMAT </w:instrText>
          </w:r>
          <w:r>
            <w:fldChar w:fldCharType="separate"/>
          </w:r>
          <w:r>
            <w:rPr>
              <w:noProof/>
            </w:rPr>
            <w:t>109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1E7BAD">
      <w:tc>
        <w:tcPr>
          <w:tcW w:w="8560" w:type="dxa"/>
        </w:tcPr>
        <w:p w:rsidR="001E7BAD" w:rsidRDefault="00D32C32">
          <w:pPr>
            <w:pStyle w:val="PURHeaderText"/>
          </w:pPr>
          <w:r>
            <w:t>Termos de Produto com Licenciamento em Volume da Microsoft (Português de Portugal, dezembro de 2017)</w:t>
          </w:r>
        </w:p>
      </w:tc>
      <w:tc>
        <w:tcPr>
          <w:tcW w:w="3680" w:type="dxa"/>
        </w:tcPr>
        <w:p w:rsidR="001E7BAD" w:rsidRDefault="00D32C32">
          <w:pPr>
            <w:pStyle w:val="PURHeaderText"/>
            <w:jc w:val="right"/>
          </w:pPr>
          <w:r>
            <w:fldChar w:fldCharType="begin"/>
          </w:r>
          <w:r>
            <w:instrText xml:space="preserve"> PAGE \* MERGEFORMAT </w:instrText>
          </w:r>
          <w:r>
            <w:fldChar w:fldCharType="separate"/>
          </w:r>
          <w:r>
            <w:rPr>
              <w:noProof/>
            </w:rPr>
            <w:t>115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E7BAD">
      <w:tc>
        <w:tcPr>
          <w:tcW w:w="8560" w:type="dxa"/>
        </w:tcPr>
        <w:p w:rsidR="001E7BAD" w:rsidRDefault="00D32C32">
          <w:pPr>
            <w:pStyle w:val="PURHeaderText"/>
          </w:pPr>
          <w:r>
            <w:t>Termos de Produto com Licenciamento em Volume da Microsoft (Português de Portugal, dezembro de 2017)</w:t>
          </w:r>
        </w:p>
      </w:tc>
      <w:tc>
        <w:tcPr>
          <w:tcW w:w="3680" w:type="dxa"/>
        </w:tcPr>
        <w:p w:rsidR="001E7BAD" w:rsidRDefault="00D32C3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C1BB5"/>
    <w:multiLevelType w:val="multilevel"/>
    <w:tmpl w:val="4DD8E6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562D4"/>
    <w:multiLevelType w:val="multilevel"/>
    <w:tmpl w:val="69A8E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40275E"/>
    <w:multiLevelType w:val="multilevel"/>
    <w:tmpl w:val="D9589E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DC672B"/>
    <w:multiLevelType w:val="multilevel"/>
    <w:tmpl w:val="6DC00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726CE5"/>
    <w:multiLevelType w:val="multilevel"/>
    <w:tmpl w:val="CFF47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B91B3B"/>
    <w:multiLevelType w:val="multilevel"/>
    <w:tmpl w:val="DB446F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E20DB"/>
    <w:multiLevelType w:val="multilevel"/>
    <w:tmpl w:val="427A9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DA2290"/>
    <w:multiLevelType w:val="multilevel"/>
    <w:tmpl w:val="3DC03B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775EF0"/>
    <w:multiLevelType w:val="multilevel"/>
    <w:tmpl w:val="E0326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9F5990"/>
    <w:multiLevelType w:val="multilevel"/>
    <w:tmpl w:val="6F1E4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0B0890"/>
    <w:multiLevelType w:val="multilevel"/>
    <w:tmpl w:val="4C3051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C55EDD"/>
    <w:multiLevelType w:val="multilevel"/>
    <w:tmpl w:val="011E2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F71256"/>
    <w:multiLevelType w:val="multilevel"/>
    <w:tmpl w:val="306C08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EA00F3"/>
    <w:multiLevelType w:val="multilevel"/>
    <w:tmpl w:val="3F6A28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8776AB"/>
    <w:multiLevelType w:val="multilevel"/>
    <w:tmpl w:val="BD502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1D3C8D"/>
    <w:multiLevelType w:val="multilevel"/>
    <w:tmpl w:val="6F4E7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B57AF0"/>
    <w:multiLevelType w:val="multilevel"/>
    <w:tmpl w:val="4516B0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1724CE"/>
    <w:multiLevelType w:val="multilevel"/>
    <w:tmpl w:val="38C655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8627F2"/>
    <w:multiLevelType w:val="multilevel"/>
    <w:tmpl w:val="6FF6C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FD0855"/>
    <w:multiLevelType w:val="multilevel"/>
    <w:tmpl w:val="B74685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E17D57"/>
    <w:multiLevelType w:val="multilevel"/>
    <w:tmpl w:val="9AECF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1F40FF"/>
    <w:multiLevelType w:val="multilevel"/>
    <w:tmpl w:val="6E0647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D64579"/>
    <w:multiLevelType w:val="multilevel"/>
    <w:tmpl w:val="E7F67B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221DFB"/>
    <w:multiLevelType w:val="multilevel"/>
    <w:tmpl w:val="CE3EAF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B3296B"/>
    <w:multiLevelType w:val="multilevel"/>
    <w:tmpl w:val="5652E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0604E9"/>
    <w:multiLevelType w:val="multilevel"/>
    <w:tmpl w:val="28C8D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294D93"/>
    <w:multiLevelType w:val="multilevel"/>
    <w:tmpl w:val="710E81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BB0D3F"/>
    <w:multiLevelType w:val="multilevel"/>
    <w:tmpl w:val="B0540A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7A219A"/>
    <w:multiLevelType w:val="multilevel"/>
    <w:tmpl w:val="71B243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E4661E"/>
    <w:multiLevelType w:val="multilevel"/>
    <w:tmpl w:val="90DE0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5E01E4"/>
    <w:multiLevelType w:val="multilevel"/>
    <w:tmpl w:val="5406D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6C70A4"/>
    <w:multiLevelType w:val="multilevel"/>
    <w:tmpl w:val="3690B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A91121"/>
    <w:multiLevelType w:val="multilevel"/>
    <w:tmpl w:val="83141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0A0F3C"/>
    <w:multiLevelType w:val="multilevel"/>
    <w:tmpl w:val="426229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42582F"/>
    <w:multiLevelType w:val="multilevel"/>
    <w:tmpl w:val="A2F2B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E749C2"/>
    <w:multiLevelType w:val="multilevel"/>
    <w:tmpl w:val="C29C4E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57199C"/>
    <w:multiLevelType w:val="multilevel"/>
    <w:tmpl w:val="768A31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5C1BF0"/>
    <w:multiLevelType w:val="multilevel"/>
    <w:tmpl w:val="D4FEC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3158AD"/>
    <w:multiLevelType w:val="multilevel"/>
    <w:tmpl w:val="4ECC5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CC0E7D"/>
    <w:multiLevelType w:val="multilevel"/>
    <w:tmpl w:val="189C6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8F0B4B"/>
    <w:multiLevelType w:val="multilevel"/>
    <w:tmpl w:val="D870B9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89163E"/>
    <w:multiLevelType w:val="multilevel"/>
    <w:tmpl w:val="01381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E07B5A"/>
    <w:multiLevelType w:val="multilevel"/>
    <w:tmpl w:val="04324A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6B5263"/>
    <w:multiLevelType w:val="multilevel"/>
    <w:tmpl w:val="F2DA3C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BD6933"/>
    <w:multiLevelType w:val="multilevel"/>
    <w:tmpl w:val="240AEB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E327CB"/>
    <w:multiLevelType w:val="multilevel"/>
    <w:tmpl w:val="AA68D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4B705B"/>
    <w:multiLevelType w:val="multilevel"/>
    <w:tmpl w:val="584E1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BF5843"/>
    <w:multiLevelType w:val="multilevel"/>
    <w:tmpl w:val="74427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C067E0"/>
    <w:multiLevelType w:val="multilevel"/>
    <w:tmpl w:val="B8A62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846073"/>
    <w:multiLevelType w:val="multilevel"/>
    <w:tmpl w:val="CAC43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4703A6"/>
    <w:multiLevelType w:val="multilevel"/>
    <w:tmpl w:val="49C459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714F95"/>
    <w:multiLevelType w:val="multilevel"/>
    <w:tmpl w:val="83143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3342A9"/>
    <w:multiLevelType w:val="multilevel"/>
    <w:tmpl w:val="38F80D2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C73B09"/>
    <w:multiLevelType w:val="multilevel"/>
    <w:tmpl w:val="132C0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E10CE1"/>
    <w:multiLevelType w:val="multilevel"/>
    <w:tmpl w:val="7C043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475605"/>
    <w:multiLevelType w:val="multilevel"/>
    <w:tmpl w:val="7DDE43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B76A8A"/>
    <w:multiLevelType w:val="multilevel"/>
    <w:tmpl w:val="02BE8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E95CD9"/>
    <w:multiLevelType w:val="multilevel"/>
    <w:tmpl w:val="6CA68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1448E3"/>
    <w:multiLevelType w:val="multilevel"/>
    <w:tmpl w:val="BECAC9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FA4C69"/>
    <w:multiLevelType w:val="multilevel"/>
    <w:tmpl w:val="3DDED1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764DB6"/>
    <w:multiLevelType w:val="multilevel"/>
    <w:tmpl w:val="17242E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FE74A1"/>
    <w:multiLevelType w:val="multilevel"/>
    <w:tmpl w:val="3768E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661D43"/>
    <w:multiLevelType w:val="multilevel"/>
    <w:tmpl w:val="8AA2E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DB0677"/>
    <w:multiLevelType w:val="multilevel"/>
    <w:tmpl w:val="5B10C7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7E1BB6"/>
    <w:multiLevelType w:val="multilevel"/>
    <w:tmpl w:val="B60093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60"/>
  </w:num>
  <w:num w:numId="4">
    <w:abstractNumId w:val="64"/>
  </w:num>
  <w:num w:numId="5">
    <w:abstractNumId w:val="53"/>
  </w:num>
  <w:num w:numId="6">
    <w:abstractNumId w:val="51"/>
  </w:num>
  <w:num w:numId="7">
    <w:abstractNumId w:val="27"/>
  </w:num>
  <w:num w:numId="8">
    <w:abstractNumId w:val="5"/>
  </w:num>
  <w:num w:numId="9">
    <w:abstractNumId w:val="57"/>
  </w:num>
  <w:num w:numId="10">
    <w:abstractNumId w:val="39"/>
  </w:num>
  <w:num w:numId="11">
    <w:abstractNumId w:val="1"/>
  </w:num>
  <w:num w:numId="12">
    <w:abstractNumId w:val="31"/>
  </w:num>
  <w:num w:numId="13">
    <w:abstractNumId w:val="35"/>
  </w:num>
  <w:num w:numId="14">
    <w:abstractNumId w:val="66"/>
  </w:num>
  <w:num w:numId="15">
    <w:abstractNumId w:val="33"/>
  </w:num>
  <w:num w:numId="16">
    <w:abstractNumId w:val="13"/>
  </w:num>
  <w:num w:numId="17">
    <w:abstractNumId w:val="17"/>
  </w:num>
  <w:num w:numId="18">
    <w:abstractNumId w:val="36"/>
  </w:num>
  <w:num w:numId="19">
    <w:abstractNumId w:val="42"/>
  </w:num>
  <w:num w:numId="20">
    <w:abstractNumId w:val="50"/>
  </w:num>
  <w:num w:numId="21">
    <w:abstractNumId w:val="28"/>
  </w:num>
  <w:num w:numId="22">
    <w:abstractNumId w:val="25"/>
  </w:num>
  <w:num w:numId="23">
    <w:abstractNumId w:val="8"/>
  </w:num>
  <w:num w:numId="24">
    <w:abstractNumId w:val="56"/>
  </w:num>
  <w:num w:numId="25">
    <w:abstractNumId w:val="48"/>
  </w:num>
  <w:num w:numId="26">
    <w:abstractNumId w:val="6"/>
  </w:num>
  <w:num w:numId="27">
    <w:abstractNumId w:val="3"/>
  </w:num>
  <w:num w:numId="28">
    <w:abstractNumId w:val="43"/>
  </w:num>
  <w:num w:numId="29">
    <w:abstractNumId w:val="26"/>
  </w:num>
  <w:num w:numId="30">
    <w:abstractNumId w:val="15"/>
  </w:num>
  <w:num w:numId="31">
    <w:abstractNumId w:val="58"/>
  </w:num>
  <w:num w:numId="32">
    <w:abstractNumId w:val="32"/>
  </w:num>
  <w:num w:numId="33">
    <w:abstractNumId w:val="38"/>
  </w:num>
  <w:num w:numId="34">
    <w:abstractNumId w:val="23"/>
  </w:num>
  <w:num w:numId="35">
    <w:abstractNumId w:val="47"/>
  </w:num>
  <w:num w:numId="36">
    <w:abstractNumId w:val="62"/>
  </w:num>
  <w:num w:numId="37">
    <w:abstractNumId w:val="12"/>
  </w:num>
  <w:num w:numId="38">
    <w:abstractNumId w:val="2"/>
  </w:num>
  <w:num w:numId="39">
    <w:abstractNumId w:val="65"/>
  </w:num>
  <w:num w:numId="40">
    <w:abstractNumId w:val="44"/>
  </w:num>
  <w:num w:numId="41">
    <w:abstractNumId w:val="11"/>
  </w:num>
  <w:num w:numId="42">
    <w:abstractNumId w:val="9"/>
  </w:num>
  <w:num w:numId="43">
    <w:abstractNumId w:val="63"/>
  </w:num>
  <w:num w:numId="44">
    <w:abstractNumId w:val="20"/>
  </w:num>
  <w:num w:numId="45">
    <w:abstractNumId w:val="4"/>
  </w:num>
  <w:num w:numId="46">
    <w:abstractNumId w:val="55"/>
  </w:num>
  <w:num w:numId="47">
    <w:abstractNumId w:val="29"/>
  </w:num>
  <w:num w:numId="48">
    <w:abstractNumId w:val="34"/>
  </w:num>
  <w:num w:numId="49">
    <w:abstractNumId w:val="49"/>
  </w:num>
  <w:num w:numId="50">
    <w:abstractNumId w:val="10"/>
  </w:num>
  <w:num w:numId="51">
    <w:abstractNumId w:val="18"/>
  </w:num>
  <w:num w:numId="52">
    <w:abstractNumId w:val="7"/>
  </w:num>
  <w:num w:numId="53">
    <w:abstractNumId w:val="16"/>
  </w:num>
  <w:num w:numId="54">
    <w:abstractNumId w:val="0"/>
  </w:num>
  <w:num w:numId="55">
    <w:abstractNumId w:val="54"/>
  </w:num>
  <w:num w:numId="56">
    <w:abstractNumId w:val="22"/>
  </w:num>
  <w:num w:numId="57">
    <w:abstractNumId w:val="19"/>
  </w:num>
  <w:num w:numId="58">
    <w:abstractNumId w:val="14"/>
  </w:num>
  <w:num w:numId="59">
    <w:abstractNumId w:val="37"/>
  </w:num>
  <w:num w:numId="60">
    <w:abstractNumId w:val="21"/>
  </w:num>
  <w:num w:numId="61">
    <w:abstractNumId w:val="52"/>
  </w:num>
  <w:num w:numId="62">
    <w:abstractNumId w:val="61"/>
  </w:num>
  <w:num w:numId="63">
    <w:abstractNumId w:val="46"/>
  </w:num>
  <w:num w:numId="64">
    <w:abstractNumId w:val="24"/>
  </w:num>
  <w:num w:numId="65">
    <w:abstractNumId w:val="40"/>
  </w:num>
  <w:num w:numId="66">
    <w:abstractNumId w:val="59"/>
  </w:num>
  <w:num w:numId="67">
    <w:abstractNumId w:val="3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eMRd3QHrXzaRI9/3HNJWWUx0TFFJI7kK7urTyI34WZ2OqZSmta6a6NjSLogZlWl7Or5BrLjD03zeLGo7oAJFQ==" w:salt="Dy+6iKS8Y+Fa6QG9BdMJ5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E7BAD"/>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66A"/>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788A"/>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2C32"/>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32C32"/>
    <w:pPr>
      <w:spacing w:after="0" w:line="240" w:lineRule="auto"/>
      <w:ind w:left="400" w:hanging="200"/>
    </w:pPr>
  </w:style>
  <w:style w:type="character" w:styleId="UnresolvedMention">
    <w:name w:val="Unresolved Mention"/>
    <w:basedOn w:val="DefaultParagraphFont"/>
    <w:uiPriority w:val="99"/>
    <w:semiHidden/>
    <w:unhideWhenUsed/>
    <w:rsid w:val="00D32C3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AF7614-2D94-494E-A7AC-26B7CA5B5A5C}">
  <ds:schemaRefs>
    <ds:schemaRef ds:uri="http://schemas.openxmlformats.org/officeDocument/2006/bibliography"/>
  </ds:schemaRefs>
</ds:datastoreItem>
</file>

<file path=customXml/itemProps2.xml><?xml version="1.0" encoding="utf-8"?>
<ds:datastoreItem xmlns:ds="http://schemas.openxmlformats.org/officeDocument/2006/customXml" ds:itemID="{2BE31DD9-387B-4A77-BD97-349BD1355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120046</Words>
  <Characters>684265</Characters>
  <Application>Microsoft Office Word</Application>
  <DocSecurity>8</DocSecurity>
  <Lines>5702</Lines>
  <Paragraphs>1605</Paragraphs>
  <ScaleCrop>false</ScaleCrop>
  <Company/>
  <LinksUpToDate>false</LinksUpToDate>
  <CharactersWithSpaces>802706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2017-12-01T00:04:00Z</dcterms:created>
  <dcterms:modified xsi:type="dcterms:W3CDTF">2017-12-01T00:04:00Z</dcterms:modified>
</cp:coreProperties>
</file>